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01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670"/>
        <w:gridCol w:w="5103"/>
      </w:tblGrid>
      <w:tr w:rsidR="00284B4D" w:rsidTr="004851FD">
        <w:trPr>
          <w:trHeight w:val="11052"/>
          <w:jc w:val="center"/>
        </w:trPr>
        <w:tc>
          <w:tcPr>
            <w:tcW w:w="5244" w:type="dxa"/>
          </w:tcPr>
          <w:p w:rsidR="007F541E" w:rsidRPr="00AC6C4A" w:rsidRDefault="007F541E" w:rsidP="007F541E">
            <w:pPr>
              <w:spacing w:line="320" w:lineRule="exact"/>
              <w:jc w:val="both"/>
              <w:rPr>
                <w:b/>
                <w:bCs/>
                <w:i/>
                <w:noProof/>
                <w:sz w:val="26"/>
                <w:szCs w:val="26"/>
              </w:rPr>
            </w:pPr>
            <w:r w:rsidRPr="00AC6C4A">
              <w:rPr>
                <w:bCs/>
                <w:noProof/>
                <w:sz w:val="26"/>
                <w:szCs w:val="26"/>
              </w:rPr>
              <w:t xml:space="preserve">- NNT xem bảng thông tin hiển thị trên màn hình, phần thông tin nào có thay đổi, NNT tích chọn ở cột </w:t>
            </w:r>
            <w:r w:rsidRPr="00AC6C4A">
              <w:rPr>
                <w:b/>
                <w:bCs/>
                <w:i/>
                <w:noProof/>
                <w:sz w:val="26"/>
                <w:szCs w:val="26"/>
              </w:rPr>
              <w:t xml:space="preserve">“Thay đổi thông tin” </w:t>
            </w:r>
            <w:r w:rsidRPr="00AC6C4A">
              <w:rPr>
                <w:bCs/>
                <w:noProof/>
                <w:sz w:val="26"/>
                <w:szCs w:val="26"/>
              </w:rPr>
              <w:t xml:space="preserve"> tương ứng với phần thông tin có thay đổi.  NNT kéo xuống dưới và bấm </w:t>
            </w:r>
            <w:r w:rsidRPr="00AC6C4A">
              <w:rPr>
                <w:b/>
                <w:bCs/>
                <w:i/>
                <w:noProof/>
                <w:sz w:val="26"/>
                <w:szCs w:val="26"/>
              </w:rPr>
              <w:t>“Tiếp tục”</w:t>
            </w:r>
          </w:p>
          <w:p w:rsidR="007F541E" w:rsidRPr="00AC6C4A" w:rsidRDefault="007F541E" w:rsidP="007F541E">
            <w:pPr>
              <w:spacing w:line="320" w:lineRule="exact"/>
              <w:jc w:val="both"/>
              <w:rPr>
                <w:bCs/>
                <w:noProof/>
                <w:sz w:val="26"/>
                <w:szCs w:val="26"/>
              </w:rPr>
            </w:pPr>
            <w:r w:rsidRPr="00AC6C4A">
              <w:rPr>
                <w:bCs/>
                <w:noProof/>
                <w:sz w:val="26"/>
                <w:szCs w:val="26"/>
              </w:rPr>
              <w:t xml:space="preserve">- NNT điền thông tin giấy tờ cá nhân, bấm </w:t>
            </w:r>
            <w:r w:rsidRPr="00AC6C4A">
              <w:rPr>
                <w:b/>
                <w:bCs/>
                <w:i/>
                <w:noProof/>
                <w:sz w:val="26"/>
                <w:szCs w:val="26"/>
              </w:rPr>
              <w:t>“Hoàn thành kê khai”</w:t>
            </w:r>
            <w:r w:rsidRPr="00AC6C4A">
              <w:rPr>
                <w:bCs/>
                <w:noProof/>
                <w:sz w:val="26"/>
                <w:szCs w:val="26"/>
              </w:rPr>
              <w:t xml:space="preserve"> </w:t>
            </w:r>
          </w:p>
          <w:p w:rsidR="007F541E" w:rsidRPr="00AC6C4A" w:rsidRDefault="007F541E" w:rsidP="007F541E">
            <w:pPr>
              <w:spacing w:line="320" w:lineRule="exact"/>
              <w:jc w:val="both"/>
              <w:rPr>
                <w:sz w:val="26"/>
                <w:szCs w:val="26"/>
              </w:rPr>
            </w:pPr>
            <w:r w:rsidRPr="00AC6C4A">
              <w:rPr>
                <w:bCs/>
                <w:noProof/>
                <w:sz w:val="26"/>
                <w:szCs w:val="26"/>
              </w:rPr>
              <w:t xml:space="preserve">- Hệ thống hiển thị tờ khai, NNT kiểm tra lại thông tin, bấm </w:t>
            </w:r>
            <w:r w:rsidRPr="00AC6C4A">
              <w:rPr>
                <w:b/>
                <w:bCs/>
                <w:i/>
                <w:noProof/>
                <w:sz w:val="26"/>
                <w:szCs w:val="26"/>
              </w:rPr>
              <w:t xml:space="preserve">“Tiếp tục” </w:t>
            </w:r>
            <w:r w:rsidRPr="00AC6C4A">
              <w:rPr>
                <w:sz w:val="26"/>
                <w:szCs w:val="26"/>
              </w:rPr>
              <w:t>và thực hiện các bước theo hướng dẫn để gửi tờ khai và các hồ sơ đính kèm đến cơ quan thuế, kết thúc kê khai thay đổi thông tin ĐKT.</w:t>
            </w:r>
          </w:p>
          <w:p w:rsidR="007F541E" w:rsidRPr="00AC6C4A" w:rsidRDefault="007F541E" w:rsidP="007F541E">
            <w:pPr>
              <w:spacing w:line="320" w:lineRule="exact"/>
              <w:jc w:val="both"/>
              <w:rPr>
                <w:b/>
                <w:bCs/>
                <w:noProof/>
                <w:sz w:val="26"/>
                <w:szCs w:val="26"/>
              </w:rPr>
            </w:pPr>
            <w:r w:rsidRPr="00AC6C4A">
              <w:rPr>
                <w:b/>
                <w:sz w:val="26"/>
                <w:szCs w:val="26"/>
              </w:rPr>
              <w:t xml:space="preserve">3. Cách 3: </w:t>
            </w:r>
            <w:r w:rsidRPr="00AC6C4A">
              <w:rPr>
                <w:b/>
                <w:bCs/>
                <w:noProof/>
                <w:color w:val="000000" w:themeColor="text1"/>
                <w:sz w:val="26"/>
                <w:szCs w:val="26"/>
              </w:rPr>
              <w:t>Thay</w:t>
            </w:r>
            <w:r w:rsidRPr="00AC6C4A">
              <w:rPr>
                <w:b/>
                <w:bCs/>
                <w:noProof/>
                <w:sz w:val="26"/>
                <w:szCs w:val="26"/>
              </w:rPr>
              <w:t xml:space="preserve"> đổi thông tin đăng ký thuế của NNT trực tiếp tại CQT nơi cư trú</w:t>
            </w:r>
          </w:p>
          <w:p w:rsidR="007F541E" w:rsidRPr="00AC6C4A" w:rsidRDefault="007F541E" w:rsidP="007F541E">
            <w:pPr>
              <w:spacing w:line="320" w:lineRule="exact"/>
              <w:jc w:val="both"/>
              <w:rPr>
                <w:sz w:val="26"/>
                <w:szCs w:val="26"/>
              </w:rPr>
            </w:pPr>
            <w:r w:rsidRPr="00AC6C4A">
              <w:rPr>
                <w:sz w:val="26"/>
                <w:szCs w:val="26"/>
              </w:rPr>
              <w:t>- Nơi nộp hồ sơ: Chi cục Thuế, Chi cục Thuế khu vực nơi cá nhân đăng ký hộ khẩu thường trú hoặc tạm trú (trường hợp cá nhân không</w:t>
            </w:r>
            <w:r>
              <w:rPr>
                <w:sz w:val="26"/>
                <w:szCs w:val="26"/>
              </w:rPr>
              <w:t xml:space="preserve"> </w:t>
            </w:r>
            <w:r w:rsidRPr="00AC6C4A">
              <w:rPr>
                <w:sz w:val="26"/>
                <w:szCs w:val="26"/>
              </w:rPr>
              <w:t>làm việc tại cơ quan chi trả thu nhậ</w:t>
            </w:r>
            <w:r>
              <w:rPr>
                <w:sz w:val="26"/>
                <w:szCs w:val="26"/>
              </w:rPr>
              <w:t>p).</w:t>
            </w:r>
            <w:r w:rsidRPr="00AC6C4A">
              <w:rPr>
                <w:sz w:val="26"/>
                <w:szCs w:val="26"/>
              </w:rPr>
              <w:t>Thành phần hồ sơ:</w:t>
            </w:r>
          </w:p>
          <w:p w:rsidR="007F541E" w:rsidRPr="00AC6C4A" w:rsidRDefault="007F541E" w:rsidP="007F541E">
            <w:pPr>
              <w:spacing w:line="320" w:lineRule="exact"/>
              <w:jc w:val="both"/>
              <w:rPr>
                <w:sz w:val="26"/>
                <w:szCs w:val="26"/>
              </w:rPr>
            </w:pPr>
            <w:r w:rsidRPr="00AC6C4A">
              <w:rPr>
                <w:sz w:val="26"/>
                <w:szCs w:val="26"/>
              </w:rPr>
              <w:t xml:space="preserve">+ Tờ khai điều chỉnh, bổ sung thông tin đăng ký thuế </w:t>
            </w:r>
            <w:r w:rsidRPr="00AC6C4A">
              <w:rPr>
                <w:b/>
                <w:sz w:val="26"/>
                <w:szCs w:val="26"/>
              </w:rPr>
              <w:t>mẫu số 08-MST</w:t>
            </w:r>
            <w:r w:rsidRPr="00AC6C4A">
              <w:rPr>
                <w:sz w:val="26"/>
                <w:szCs w:val="26"/>
              </w:rPr>
              <w:t xml:space="preserve"> ban hành kèm theo Thông tư số 105/2020/TT-BTC để kê khai thay đổi thông tin đăng ký thuế của bản thân NNT.</w:t>
            </w:r>
          </w:p>
          <w:p w:rsidR="007F541E" w:rsidRDefault="007F541E" w:rsidP="007F541E">
            <w:pPr>
              <w:spacing w:line="320" w:lineRule="exact"/>
              <w:jc w:val="both"/>
              <w:rPr>
                <w:sz w:val="26"/>
                <w:szCs w:val="26"/>
              </w:rPr>
            </w:pPr>
            <w:r w:rsidRPr="00AC6C4A">
              <w:rPr>
                <w:sz w:val="26"/>
                <w:szCs w:val="26"/>
              </w:rPr>
              <w:t>+ Bản sao Thẻ căn cước công dân hoặc bản sao Giấy chứng minh nhân dân còn hiệu lực.</w:t>
            </w:r>
          </w:p>
          <w:p w:rsidR="007F541E" w:rsidRPr="00AC6C4A" w:rsidRDefault="007F541E" w:rsidP="007F541E">
            <w:pPr>
              <w:spacing w:line="320" w:lineRule="exact"/>
              <w:jc w:val="both"/>
              <w:rPr>
                <w:b/>
                <w:bCs/>
                <w:sz w:val="26"/>
                <w:szCs w:val="26"/>
              </w:rPr>
            </w:pPr>
            <w:r>
              <w:rPr>
                <w:b/>
                <w:bCs/>
                <w:sz w:val="26"/>
                <w:szCs w:val="26"/>
              </w:rPr>
              <w:t xml:space="preserve">III. </w:t>
            </w:r>
            <w:r w:rsidRPr="00AC6C4A">
              <w:rPr>
                <w:b/>
                <w:bCs/>
                <w:sz w:val="26"/>
                <w:szCs w:val="26"/>
                <w:lang w:val="vi-VN"/>
              </w:rPr>
              <w:t>H</w:t>
            </w:r>
            <w:r w:rsidRPr="00AC6C4A">
              <w:rPr>
                <w:b/>
                <w:bCs/>
                <w:sz w:val="26"/>
                <w:szCs w:val="26"/>
              </w:rPr>
              <w:t>ướng dẫn nộp thuế qua phần mềm e-Tax Mobile</w:t>
            </w:r>
          </w:p>
          <w:p w:rsidR="007F541E" w:rsidRPr="00AC6C4A" w:rsidRDefault="007F541E" w:rsidP="007F541E">
            <w:pPr>
              <w:spacing w:line="320" w:lineRule="exact"/>
              <w:jc w:val="both"/>
              <w:rPr>
                <w:sz w:val="26"/>
                <w:szCs w:val="26"/>
              </w:rPr>
            </w:pPr>
            <w:r w:rsidRPr="00AC6C4A">
              <w:rPr>
                <w:bCs/>
                <w:noProof/>
                <w:sz w:val="26"/>
                <w:szCs w:val="26"/>
              </w:rPr>
              <w:t xml:space="preserve">- NNT mở app e-Tax mobile, điền mã số thuế và mật khẩu, sau đó bấm </w:t>
            </w:r>
            <w:r w:rsidRPr="00AC6C4A">
              <w:rPr>
                <w:b/>
                <w:bCs/>
                <w:i/>
                <w:noProof/>
                <w:sz w:val="26"/>
                <w:szCs w:val="26"/>
              </w:rPr>
              <w:t>“Đăng nhập”</w:t>
            </w:r>
            <w:r w:rsidRPr="00AC6C4A">
              <w:rPr>
                <w:bCs/>
                <w:noProof/>
                <w:sz w:val="26"/>
                <w:szCs w:val="26"/>
              </w:rPr>
              <w:t>. (TH có mã OTP gửi về số điện thoại mà NNT đã đăng ký thì NNT điền mã OTP gửi về)</w:t>
            </w:r>
            <w:r w:rsidRPr="00AC6C4A">
              <w:rPr>
                <w:sz w:val="26"/>
                <w:szCs w:val="26"/>
              </w:rPr>
              <w:t xml:space="preserve"> </w:t>
            </w:r>
          </w:p>
          <w:p w:rsidR="007F541E" w:rsidRPr="00AC6C4A" w:rsidRDefault="007F541E" w:rsidP="007F541E">
            <w:pPr>
              <w:spacing w:line="320" w:lineRule="exact"/>
              <w:jc w:val="both"/>
              <w:rPr>
                <w:sz w:val="26"/>
                <w:szCs w:val="26"/>
              </w:rPr>
            </w:pPr>
            <w:r w:rsidRPr="00AC6C4A">
              <w:rPr>
                <w:sz w:val="26"/>
                <w:szCs w:val="26"/>
              </w:rPr>
              <w:t xml:space="preserve">- NNT chọn </w:t>
            </w:r>
            <w:r w:rsidRPr="00AC6C4A">
              <w:rPr>
                <w:b/>
                <w:i/>
                <w:sz w:val="26"/>
                <w:szCs w:val="26"/>
              </w:rPr>
              <w:t xml:space="preserve">“Nộp thuế”, </w:t>
            </w:r>
            <w:r w:rsidRPr="00AC6C4A">
              <w:rPr>
                <w:sz w:val="26"/>
                <w:szCs w:val="26"/>
              </w:rPr>
              <w:t xml:space="preserve">Chọn loại thuế thanh toán </w:t>
            </w:r>
            <w:r w:rsidRPr="00AC6C4A">
              <w:rPr>
                <w:b/>
                <w:i/>
                <w:sz w:val="26"/>
                <w:szCs w:val="26"/>
              </w:rPr>
              <w:t xml:space="preserve">“Tất cả” </w:t>
            </w:r>
            <w:r w:rsidRPr="00AC6C4A">
              <w:rPr>
                <w:sz w:val="26"/>
                <w:szCs w:val="26"/>
              </w:rPr>
              <w:t xml:space="preserve">và bấm </w:t>
            </w:r>
            <w:r w:rsidRPr="00AC6C4A">
              <w:rPr>
                <w:b/>
                <w:i/>
                <w:sz w:val="26"/>
                <w:szCs w:val="26"/>
              </w:rPr>
              <w:t>“Tra cứu”</w:t>
            </w:r>
            <w:r w:rsidRPr="00AC6C4A">
              <w:rPr>
                <w:sz w:val="26"/>
                <w:szCs w:val="26"/>
              </w:rPr>
              <w:t>. Hệ thống sẽ hiển thị các nghĩa vụ thuế còn phải nộp.</w:t>
            </w:r>
          </w:p>
          <w:p w:rsidR="005B7354" w:rsidRPr="00AC6C4A" w:rsidRDefault="005B7354" w:rsidP="007F541E">
            <w:pPr>
              <w:spacing w:line="320" w:lineRule="exact"/>
              <w:jc w:val="both"/>
              <w:rPr>
                <w:sz w:val="26"/>
                <w:szCs w:val="26"/>
              </w:rPr>
            </w:pPr>
          </w:p>
        </w:tc>
        <w:tc>
          <w:tcPr>
            <w:tcW w:w="5670" w:type="dxa"/>
          </w:tcPr>
          <w:p w:rsidR="00570BDE" w:rsidRPr="00AC6C4A" w:rsidRDefault="00570BDE" w:rsidP="00570BDE">
            <w:pPr>
              <w:spacing w:line="320" w:lineRule="exact"/>
              <w:jc w:val="both"/>
              <w:rPr>
                <w:sz w:val="26"/>
                <w:szCs w:val="26"/>
              </w:rPr>
            </w:pPr>
            <w:r w:rsidRPr="00AC6C4A">
              <w:rPr>
                <w:sz w:val="26"/>
                <w:szCs w:val="26"/>
              </w:rPr>
              <w:t xml:space="preserve">- Tích chọn vào mục thuế muốn nộp ở cột “Chọn khoản nộp” (phía màn hình bên phải), bấm </w:t>
            </w:r>
            <w:r w:rsidRPr="00AC6C4A">
              <w:rPr>
                <w:b/>
                <w:i/>
                <w:sz w:val="26"/>
                <w:szCs w:val="26"/>
              </w:rPr>
              <w:t>“Tiếp tục”.</w:t>
            </w:r>
          </w:p>
          <w:p w:rsidR="00570BDE" w:rsidRPr="00AC6C4A" w:rsidRDefault="00570BDE" w:rsidP="00570BDE">
            <w:pPr>
              <w:spacing w:line="320" w:lineRule="exact"/>
              <w:jc w:val="both"/>
              <w:rPr>
                <w:sz w:val="26"/>
                <w:szCs w:val="26"/>
              </w:rPr>
            </w:pPr>
            <w:r w:rsidRPr="00AC6C4A">
              <w:rPr>
                <w:sz w:val="26"/>
                <w:szCs w:val="26"/>
              </w:rPr>
              <w:t xml:space="preserve">- Tích chọn vào biểu tượng ngân hàng đã được liên kết với e-Tax Mobile mà NNT lựa chọn để nộp thuế </w:t>
            </w:r>
            <w:r w:rsidRPr="00AC6C4A">
              <w:rPr>
                <w:b/>
                <w:i/>
                <w:sz w:val="26"/>
                <w:szCs w:val="26"/>
              </w:rPr>
              <w:t>“Tiếp tục”</w:t>
            </w:r>
            <w:r w:rsidRPr="00AC6C4A">
              <w:rPr>
                <w:sz w:val="26"/>
                <w:szCs w:val="26"/>
              </w:rPr>
              <w:t xml:space="preserve">, sau đó chọn loại phương thức theo số thẻ ngân hàng hoặc số tài khoản ngân hàng, chọn số tài khoản ngân hàng, bấm </w:t>
            </w:r>
            <w:r w:rsidRPr="00AC6C4A">
              <w:rPr>
                <w:b/>
                <w:i/>
                <w:sz w:val="26"/>
                <w:szCs w:val="26"/>
              </w:rPr>
              <w:t>“Thanh toán”</w:t>
            </w:r>
            <w:r w:rsidRPr="00AC6C4A">
              <w:rPr>
                <w:sz w:val="26"/>
                <w:szCs w:val="26"/>
              </w:rPr>
              <w:t xml:space="preserve">. NNT nhập mã OTP của ngân hàng được gửi về số điện thoại nhận mã. </w:t>
            </w:r>
          </w:p>
          <w:p w:rsidR="00570BDE" w:rsidRPr="00AC6C4A" w:rsidRDefault="00570BDE" w:rsidP="00570BDE">
            <w:pPr>
              <w:spacing w:line="320" w:lineRule="exact"/>
              <w:jc w:val="both"/>
              <w:rPr>
                <w:b/>
                <w:i/>
                <w:sz w:val="26"/>
                <w:szCs w:val="26"/>
              </w:rPr>
            </w:pPr>
            <w:r w:rsidRPr="00AC6C4A">
              <w:rPr>
                <w:sz w:val="26"/>
                <w:szCs w:val="26"/>
              </w:rPr>
              <w:t xml:space="preserve">- Bấm </w:t>
            </w:r>
            <w:r w:rsidRPr="00AC6C4A">
              <w:rPr>
                <w:b/>
                <w:i/>
                <w:sz w:val="26"/>
                <w:szCs w:val="26"/>
              </w:rPr>
              <w:t>“Hoàn thành”</w:t>
            </w:r>
            <w:r w:rsidRPr="00AC6C4A">
              <w:rPr>
                <w:sz w:val="26"/>
                <w:szCs w:val="26"/>
              </w:rPr>
              <w:t xml:space="preserve">, hệ thống sẽ hiển thị thông báo </w:t>
            </w:r>
            <w:r w:rsidRPr="00AC6C4A">
              <w:rPr>
                <w:b/>
                <w:i/>
                <w:sz w:val="26"/>
                <w:szCs w:val="26"/>
              </w:rPr>
              <w:t>“Thanh toán thành công”</w:t>
            </w:r>
          </w:p>
          <w:p w:rsidR="00570BDE" w:rsidRPr="00AC6C4A" w:rsidRDefault="00570BDE" w:rsidP="00570BDE">
            <w:pPr>
              <w:spacing w:line="320" w:lineRule="exact"/>
              <w:jc w:val="both"/>
              <w:rPr>
                <w:sz w:val="26"/>
                <w:szCs w:val="26"/>
              </w:rPr>
            </w:pPr>
            <w:r w:rsidRPr="00AC6C4A">
              <w:rPr>
                <w:sz w:val="26"/>
                <w:szCs w:val="26"/>
              </w:rPr>
              <w:t xml:space="preserve">Trường hợp NNT </w:t>
            </w:r>
            <w:r w:rsidRPr="00AC6C4A">
              <w:rPr>
                <w:b/>
                <w:sz w:val="26"/>
                <w:szCs w:val="26"/>
              </w:rPr>
              <w:t>chưa liên kết tài khoản ngân hàng</w:t>
            </w:r>
            <w:r w:rsidRPr="00AC6C4A">
              <w:rPr>
                <w:sz w:val="26"/>
                <w:szCs w:val="26"/>
              </w:rPr>
              <w:t xml:space="preserve"> thì thực hiện như sau:</w:t>
            </w:r>
          </w:p>
          <w:p w:rsidR="00570BDE" w:rsidRPr="00AC6C4A" w:rsidRDefault="00570BDE" w:rsidP="00570BDE">
            <w:pPr>
              <w:spacing w:line="320" w:lineRule="exact"/>
              <w:jc w:val="both"/>
              <w:rPr>
                <w:b/>
                <w:i/>
                <w:sz w:val="26"/>
                <w:szCs w:val="26"/>
              </w:rPr>
            </w:pPr>
            <w:r w:rsidRPr="00AC6C4A">
              <w:rPr>
                <w:sz w:val="26"/>
                <w:szCs w:val="26"/>
              </w:rPr>
              <w:t xml:space="preserve">- Ngoài màn hình chính, phần Nộp thuế chọn </w:t>
            </w:r>
            <w:r w:rsidRPr="00AC6C4A">
              <w:rPr>
                <w:b/>
                <w:i/>
                <w:sz w:val="26"/>
                <w:szCs w:val="26"/>
              </w:rPr>
              <w:t>“Liên kết tài khoản”</w:t>
            </w:r>
          </w:p>
          <w:p w:rsidR="007F541E" w:rsidRPr="00AC6C4A" w:rsidRDefault="00570BDE" w:rsidP="007F541E">
            <w:pPr>
              <w:spacing w:line="320" w:lineRule="exact"/>
              <w:jc w:val="both"/>
              <w:rPr>
                <w:sz w:val="26"/>
                <w:szCs w:val="26"/>
              </w:rPr>
            </w:pPr>
            <w:r w:rsidRPr="00AC6C4A">
              <w:rPr>
                <w:sz w:val="26"/>
                <w:szCs w:val="26"/>
              </w:rPr>
              <w:t xml:space="preserve">- Hệ thống sẽ hiển thị các ngân hàng đã được </w:t>
            </w:r>
            <w:r w:rsidR="007F541E" w:rsidRPr="00AC6C4A">
              <w:rPr>
                <w:sz w:val="26"/>
                <w:szCs w:val="26"/>
              </w:rPr>
              <w:t>kết nối để thanh toán thuế qua e-Tax Mobile. NNT chọn biểu tượng ngân hàng mà mình có tài khoản.</w:t>
            </w:r>
          </w:p>
          <w:p w:rsidR="007F541E" w:rsidRPr="00AC6C4A" w:rsidRDefault="007F541E" w:rsidP="007F541E">
            <w:pPr>
              <w:spacing w:line="320" w:lineRule="exact"/>
              <w:jc w:val="both"/>
              <w:rPr>
                <w:b/>
                <w:i/>
                <w:sz w:val="26"/>
                <w:szCs w:val="26"/>
              </w:rPr>
            </w:pPr>
            <w:r w:rsidRPr="00AC6C4A">
              <w:rPr>
                <w:sz w:val="26"/>
                <w:szCs w:val="26"/>
              </w:rPr>
              <w:t>- NNT điền các phần thông tin có dấu *</w:t>
            </w:r>
            <w:r>
              <w:rPr>
                <w:sz w:val="26"/>
                <w:szCs w:val="26"/>
              </w:rPr>
              <w:t xml:space="preserve"> </w:t>
            </w:r>
            <w:r w:rsidRPr="00AC6C4A">
              <w:rPr>
                <w:sz w:val="26"/>
                <w:szCs w:val="26"/>
              </w:rPr>
              <w:t xml:space="preserve">màu đỏ khớp với thông tin đã đăng ký với ngân hàng và bấm </w:t>
            </w:r>
            <w:r w:rsidRPr="00AC6C4A">
              <w:rPr>
                <w:b/>
                <w:i/>
                <w:sz w:val="26"/>
                <w:szCs w:val="26"/>
              </w:rPr>
              <w:t>“Tiếp tục”.</w:t>
            </w:r>
          </w:p>
          <w:p w:rsidR="007F541E" w:rsidRPr="00AC6C4A" w:rsidRDefault="007F541E" w:rsidP="007F541E">
            <w:pPr>
              <w:spacing w:line="320" w:lineRule="exact"/>
              <w:jc w:val="both"/>
              <w:rPr>
                <w:sz w:val="26"/>
                <w:szCs w:val="26"/>
              </w:rPr>
            </w:pPr>
            <w:r w:rsidRPr="00AC6C4A">
              <w:rPr>
                <w:sz w:val="26"/>
                <w:szCs w:val="26"/>
              </w:rPr>
              <w:t xml:space="preserve">-   NNT thực hiện nhập mã OTP của ngân hàng được gửi về số điện thoại nhận mã, Bấm </w:t>
            </w:r>
            <w:r w:rsidRPr="00AC6C4A">
              <w:rPr>
                <w:b/>
                <w:i/>
                <w:sz w:val="26"/>
                <w:szCs w:val="26"/>
              </w:rPr>
              <w:t>“Hoàn thành”</w:t>
            </w:r>
            <w:r w:rsidRPr="00AC6C4A">
              <w:rPr>
                <w:sz w:val="26"/>
                <w:szCs w:val="26"/>
              </w:rPr>
              <w:t xml:space="preserve">. hệ thống sẽ hiển thị thông báo </w:t>
            </w:r>
            <w:r w:rsidRPr="00AC6C4A">
              <w:rPr>
                <w:b/>
                <w:i/>
                <w:sz w:val="26"/>
                <w:szCs w:val="26"/>
              </w:rPr>
              <w:t>“Liên kết tài khoản thành công”</w:t>
            </w:r>
          </w:p>
          <w:p w:rsidR="00295DB2" w:rsidRPr="00AC6C4A" w:rsidRDefault="00295DB2" w:rsidP="007F541E">
            <w:pPr>
              <w:spacing w:line="320" w:lineRule="exact"/>
              <w:jc w:val="both"/>
              <w:rPr>
                <w:sz w:val="26"/>
                <w:szCs w:val="26"/>
              </w:rPr>
            </w:pPr>
          </w:p>
        </w:tc>
        <w:tc>
          <w:tcPr>
            <w:tcW w:w="5103" w:type="dxa"/>
          </w:tcPr>
          <w:p w:rsidR="006D707C" w:rsidRPr="006D707C" w:rsidRDefault="006D707C" w:rsidP="00570BDE">
            <w:pPr>
              <w:spacing w:line="320" w:lineRule="exact"/>
              <w:jc w:val="both"/>
              <w:rPr>
                <w:sz w:val="26"/>
                <w:szCs w:val="26"/>
              </w:rPr>
            </w:pPr>
            <w:r w:rsidRPr="006D707C">
              <w:rPr>
                <w:sz w:val="26"/>
                <w:szCs w:val="26"/>
              </w:rPr>
              <w:t>Để cập nhật các thông tin triển khai của Cơ quan Thuế</w:t>
            </w:r>
            <w:r w:rsidR="00884C2F">
              <w:rPr>
                <w:sz w:val="26"/>
                <w:szCs w:val="26"/>
              </w:rPr>
              <w:t>, người nộp thuế</w:t>
            </w:r>
            <w:r w:rsidRPr="006D707C">
              <w:rPr>
                <w:sz w:val="26"/>
                <w:szCs w:val="26"/>
              </w:rPr>
              <w:t xml:space="preserve"> có thể truy cập</w:t>
            </w:r>
            <w:r w:rsidR="00884C2F">
              <w:rPr>
                <w:sz w:val="26"/>
                <w:szCs w:val="26"/>
              </w:rPr>
              <w:t>:</w:t>
            </w:r>
          </w:p>
          <w:p w:rsidR="006D707C" w:rsidRPr="006D707C" w:rsidRDefault="00884C2F" w:rsidP="00884C2F">
            <w:pPr>
              <w:spacing w:line="340" w:lineRule="exact"/>
              <w:contextualSpacing/>
              <w:rPr>
                <w:sz w:val="26"/>
                <w:szCs w:val="26"/>
              </w:rPr>
            </w:pPr>
            <w:r>
              <w:rPr>
                <w:sz w:val="26"/>
                <w:szCs w:val="26"/>
              </w:rPr>
              <w:t xml:space="preserve">Website: </w:t>
            </w:r>
            <w:hyperlink r:id="rId7" w:history="1">
              <w:r w:rsidR="006D707C" w:rsidRPr="006D707C">
                <w:rPr>
                  <w:sz w:val="26"/>
                  <w:szCs w:val="26"/>
                </w:rPr>
                <w:t>http://hanoi.gdt.gov.vn</w:t>
              </w:r>
            </w:hyperlink>
            <w:r w:rsidR="006D707C" w:rsidRPr="006D707C">
              <w:rPr>
                <w:sz w:val="26"/>
                <w:szCs w:val="26"/>
              </w:rPr>
              <w:t xml:space="preserve">;  </w:t>
            </w:r>
            <w:hyperlink r:id="rId8" w:history="1">
              <w:r w:rsidR="006D707C" w:rsidRPr="006D707C">
                <w:rPr>
                  <w:sz w:val="26"/>
                  <w:szCs w:val="26"/>
                </w:rPr>
                <w:t>http://gialam.hanoi.gov.vn</w:t>
              </w:r>
            </w:hyperlink>
          </w:p>
          <w:p w:rsidR="006D707C" w:rsidRPr="006D707C" w:rsidRDefault="006D707C" w:rsidP="00884C2F">
            <w:pPr>
              <w:spacing w:line="340" w:lineRule="exact"/>
              <w:jc w:val="both"/>
              <w:rPr>
                <w:sz w:val="26"/>
                <w:szCs w:val="26"/>
              </w:rPr>
            </w:pPr>
            <w:r w:rsidRPr="006D707C">
              <w:rPr>
                <w:sz w:val="26"/>
                <w:szCs w:val="26"/>
              </w:rPr>
              <w:t>Fanpage:</w:t>
            </w:r>
            <w:hyperlink r:id="rId9" w:history="1">
              <w:r w:rsidRPr="006D707C">
                <w:rPr>
                  <w:sz w:val="26"/>
                  <w:szCs w:val="26"/>
                </w:rPr>
                <w:t>https://www.facebook.com/Cục-Thuế-TP-Hà-Nội-Phòng-Tuyên-truyền-Hỗ-trợ-NNT-102930421683296/</w:t>
              </w:r>
            </w:hyperlink>
          </w:p>
          <w:p w:rsidR="00284B4D" w:rsidRDefault="00AD5CF7" w:rsidP="006F0896">
            <w:pPr>
              <w:spacing w:line="320" w:lineRule="exact"/>
              <w:jc w:val="both"/>
              <w:rPr>
                <w:sz w:val="26"/>
                <w:szCs w:val="26"/>
              </w:rPr>
            </w:pPr>
            <w:r w:rsidRPr="00AC6C4A">
              <w:rPr>
                <w:sz w:val="26"/>
                <w:szCs w:val="26"/>
              </w:rPr>
              <w:t xml:space="preserve">Trong quá trình thực hiện, nếu có vướng mắc vui lòng liên hệ Chi cục Thuế </w:t>
            </w:r>
            <w:r w:rsidR="006F0896">
              <w:rPr>
                <w:sz w:val="26"/>
                <w:szCs w:val="26"/>
              </w:rPr>
              <w:t>huyện Gia Lâm</w:t>
            </w:r>
            <w:r w:rsidRPr="00AC6C4A">
              <w:rPr>
                <w:sz w:val="26"/>
                <w:szCs w:val="26"/>
              </w:rPr>
              <w:t xml:space="preserve"> để được hỗ trợ (Số điện thoạ</w:t>
            </w:r>
            <w:r w:rsidR="006F0896">
              <w:rPr>
                <w:sz w:val="26"/>
                <w:szCs w:val="26"/>
              </w:rPr>
              <w:t>i: 0243.6763428</w:t>
            </w:r>
            <w:r w:rsidRPr="00AC6C4A">
              <w:rPr>
                <w:sz w:val="26"/>
                <w:szCs w:val="26"/>
              </w:rPr>
              <w:t>).</w:t>
            </w:r>
          </w:p>
          <w:p w:rsidR="00AF45A3" w:rsidRDefault="00AF45A3" w:rsidP="006F0896">
            <w:pPr>
              <w:spacing w:line="320" w:lineRule="exact"/>
              <w:jc w:val="both"/>
              <w:rPr>
                <w:sz w:val="26"/>
                <w:szCs w:val="26"/>
              </w:rPr>
            </w:pPr>
          </w:p>
          <w:p w:rsidR="00AF45A3" w:rsidRDefault="00AF45A3" w:rsidP="006F0896">
            <w:pPr>
              <w:spacing w:line="320" w:lineRule="exact"/>
              <w:jc w:val="both"/>
              <w:rPr>
                <w:sz w:val="26"/>
                <w:szCs w:val="26"/>
              </w:rPr>
            </w:pPr>
          </w:p>
          <w:p w:rsidR="003E49A0" w:rsidRDefault="003E49A0" w:rsidP="003E49A0">
            <w:pPr>
              <w:jc w:val="both"/>
              <w:rPr>
                <w:rFonts w:cs="Times New Roman"/>
                <w:b/>
                <w:color w:val="333333"/>
                <w:sz w:val="25"/>
                <w:szCs w:val="25"/>
              </w:rPr>
            </w:pPr>
          </w:p>
          <w:p w:rsidR="003E49A0" w:rsidRDefault="003E49A0" w:rsidP="003E49A0">
            <w:pPr>
              <w:jc w:val="center"/>
              <w:rPr>
                <w:b/>
              </w:rPr>
            </w:pPr>
          </w:p>
          <w:tbl>
            <w:tblPr>
              <w:tblStyle w:val="TableGrid"/>
              <w:tblpPr w:leftFromText="180" w:rightFromText="180" w:vertAnchor="text" w:horzAnchor="margin" w:tblpY="1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tblGrid>
            <w:tr w:rsidR="003E49A0" w:rsidTr="00132500">
              <w:trPr>
                <w:trHeight w:val="1462"/>
              </w:trPr>
              <w:tc>
                <w:tcPr>
                  <w:tcW w:w="2436" w:type="dxa"/>
                </w:tcPr>
                <w:p w:rsidR="003E49A0" w:rsidRDefault="003E49A0" w:rsidP="00132500">
                  <w:pPr>
                    <w:rPr>
                      <w:b/>
                      <w:sz w:val="25"/>
                      <w:szCs w:val="25"/>
                    </w:rPr>
                  </w:pPr>
                </w:p>
                <w:p w:rsidR="003E49A0" w:rsidRDefault="003E49A0" w:rsidP="00132500">
                  <w:pPr>
                    <w:jc w:val="center"/>
                    <w:rPr>
                      <w:b/>
                      <w:sz w:val="25"/>
                      <w:szCs w:val="25"/>
                    </w:rPr>
                  </w:pPr>
                  <w:r w:rsidRPr="003B14CE">
                    <w:rPr>
                      <w:b/>
                      <w:sz w:val="25"/>
                      <w:szCs w:val="25"/>
                    </w:rPr>
                    <w:t xml:space="preserve">Mã QR Code để </w:t>
                  </w:r>
                </w:p>
                <w:p w:rsidR="003E49A0" w:rsidRPr="00E65BC6" w:rsidRDefault="003E49A0" w:rsidP="00132500">
                  <w:pPr>
                    <w:jc w:val="center"/>
                    <w:rPr>
                      <w:b/>
                      <w:sz w:val="25"/>
                      <w:szCs w:val="25"/>
                    </w:rPr>
                  </w:pPr>
                  <w:r>
                    <w:rPr>
                      <w:b/>
                      <w:sz w:val="25"/>
                      <w:szCs w:val="25"/>
                    </w:rPr>
                    <w:t>cài đặt</w:t>
                  </w:r>
                  <w:r w:rsidRPr="003B14CE">
                    <w:rPr>
                      <w:b/>
                      <w:sz w:val="25"/>
                      <w:szCs w:val="25"/>
                    </w:rPr>
                    <w:t xml:space="preserve"> ứng dụng</w:t>
                  </w:r>
                  <w:r>
                    <w:rPr>
                      <w:b/>
                      <w:sz w:val="25"/>
                      <w:szCs w:val="25"/>
                    </w:rPr>
                    <w:t xml:space="preserve"> </w:t>
                  </w:r>
                  <w:r w:rsidRPr="003B14CE">
                    <w:rPr>
                      <w:b/>
                      <w:sz w:val="25"/>
                      <w:szCs w:val="25"/>
                    </w:rPr>
                    <w:t>eTax Mobile</w:t>
                  </w:r>
                </w:p>
              </w:tc>
            </w:tr>
          </w:tbl>
          <w:p w:rsidR="003E49A0" w:rsidRDefault="003E49A0" w:rsidP="003E49A0">
            <w:pPr>
              <w:jc w:val="center"/>
              <w:rPr>
                <w:b/>
              </w:rPr>
            </w:pPr>
          </w:p>
          <w:p w:rsidR="003E49A0" w:rsidRDefault="003E49A0" w:rsidP="003E49A0">
            <w:pPr>
              <w:jc w:val="center"/>
              <w:rPr>
                <w:b/>
              </w:rPr>
            </w:pPr>
          </w:p>
          <w:p w:rsidR="003E49A0" w:rsidRDefault="003E49A0" w:rsidP="003E49A0">
            <w:pPr>
              <w:jc w:val="center"/>
              <w:rPr>
                <w:b/>
              </w:rPr>
            </w:pPr>
          </w:p>
          <w:p w:rsidR="003E49A0" w:rsidRDefault="003E49A0" w:rsidP="003E49A0">
            <w:pPr>
              <w:jc w:val="center"/>
              <w:rPr>
                <w:b/>
              </w:rPr>
            </w:pPr>
          </w:p>
          <w:tbl>
            <w:tblPr>
              <w:tblStyle w:val="TableGrid"/>
              <w:tblpPr w:leftFromText="180" w:rightFromText="180" w:vertAnchor="text" w:horzAnchor="margin" w:tblpY="16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tblGrid>
            <w:tr w:rsidR="003E49A0" w:rsidTr="00132500">
              <w:trPr>
                <w:trHeight w:val="1462"/>
              </w:trPr>
              <w:tc>
                <w:tcPr>
                  <w:tcW w:w="2436" w:type="dxa"/>
                </w:tcPr>
                <w:p w:rsidR="003E49A0" w:rsidRDefault="003E49A0" w:rsidP="00132500">
                  <w:pPr>
                    <w:rPr>
                      <w:b/>
                      <w:sz w:val="25"/>
                      <w:szCs w:val="25"/>
                    </w:rPr>
                  </w:pPr>
                </w:p>
                <w:p w:rsidR="003E49A0" w:rsidRPr="00E65BC6" w:rsidRDefault="003E49A0" w:rsidP="00132500">
                  <w:pPr>
                    <w:jc w:val="center"/>
                    <w:rPr>
                      <w:b/>
                      <w:sz w:val="25"/>
                      <w:szCs w:val="25"/>
                    </w:rPr>
                  </w:pPr>
                  <w:r w:rsidRPr="003B14CE">
                    <w:rPr>
                      <w:b/>
                      <w:sz w:val="25"/>
                      <w:szCs w:val="25"/>
                    </w:rPr>
                    <w:t xml:space="preserve">Mã QR Code để </w:t>
                  </w:r>
                  <w:r>
                    <w:rPr>
                      <w:b/>
                      <w:sz w:val="25"/>
                      <w:szCs w:val="25"/>
                    </w:rPr>
                    <w:t>xem hướng dẫn đăng ký và sử dụng</w:t>
                  </w:r>
                  <w:r w:rsidRPr="003B14CE">
                    <w:rPr>
                      <w:b/>
                      <w:sz w:val="25"/>
                      <w:szCs w:val="25"/>
                    </w:rPr>
                    <w:t xml:space="preserve"> ứng dụng</w:t>
                  </w:r>
                  <w:r>
                    <w:rPr>
                      <w:b/>
                      <w:sz w:val="25"/>
                      <w:szCs w:val="25"/>
                    </w:rPr>
                    <w:t xml:space="preserve"> </w:t>
                  </w:r>
                  <w:r w:rsidRPr="003B14CE">
                    <w:rPr>
                      <w:b/>
                      <w:sz w:val="25"/>
                      <w:szCs w:val="25"/>
                    </w:rPr>
                    <w:t>eTax Mobile</w:t>
                  </w:r>
                </w:p>
              </w:tc>
            </w:tr>
          </w:tbl>
          <w:p w:rsidR="003E49A0" w:rsidRDefault="003E49A0" w:rsidP="003E49A0">
            <w:pPr>
              <w:jc w:val="right"/>
              <w:rPr>
                <w:b/>
              </w:rPr>
            </w:pPr>
            <w:r>
              <w:rPr>
                <w:noProof/>
              </w:rPr>
              <w:drawing>
                <wp:inline distT="0" distB="0" distL="0" distR="0" wp14:anchorId="507F2583" wp14:editId="38CEF4F9">
                  <wp:extent cx="1257300" cy="1257300"/>
                  <wp:effectExtent l="0" t="0" r="0" b="0"/>
                  <wp:docPr id="4" name="Picture 4" descr="Hướng dẫn cài đặt và sử dụng eTax Mobile_qrco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ớng dẫn cài đặt và sử dụng eTax Mobile_qrcod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3E49A0" w:rsidRDefault="003E49A0" w:rsidP="003E49A0">
            <w:pPr>
              <w:jc w:val="center"/>
              <w:rPr>
                <w:b/>
              </w:rPr>
            </w:pPr>
            <w:r>
              <w:rPr>
                <w:b/>
                <w:noProof/>
              </w:rPr>
              <w:drawing>
                <wp:anchor distT="0" distB="0" distL="114300" distR="114300" simplePos="0" relativeHeight="251659264" behindDoc="0" locked="0" layoutInCell="1" allowOverlap="1" wp14:anchorId="7698BAE3" wp14:editId="5C468CC6">
                  <wp:simplePos x="0" y="0"/>
                  <wp:positionH relativeFrom="column">
                    <wp:posOffset>104140</wp:posOffset>
                  </wp:positionH>
                  <wp:positionV relativeFrom="paragraph">
                    <wp:posOffset>-2084070</wp:posOffset>
                  </wp:positionV>
                  <wp:extent cx="1255395" cy="1221105"/>
                  <wp:effectExtent l="0" t="0" r="1905" b="0"/>
                  <wp:wrapThrough wrapText="bothSides">
                    <wp:wrapPolygon edited="0">
                      <wp:start x="0" y="0"/>
                      <wp:lineTo x="0" y="21229"/>
                      <wp:lineTo x="21305" y="21229"/>
                      <wp:lineTo x="21305" y="0"/>
                      <wp:lineTo x="0" y="0"/>
                    </wp:wrapPolygon>
                  </wp:wrapThrough>
                  <wp:docPr id="6" name="Picture 0" descr="Ma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QR.jpg"/>
                          <pic:cNvPicPr/>
                        </pic:nvPicPr>
                        <pic:blipFill>
                          <a:blip r:embed="rId11" cstate="print"/>
                          <a:stretch>
                            <a:fillRect/>
                          </a:stretch>
                        </pic:blipFill>
                        <pic:spPr>
                          <a:xfrm>
                            <a:off x="0" y="0"/>
                            <a:ext cx="1255395" cy="1221105"/>
                          </a:xfrm>
                          <a:prstGeom prst="rect">
                            <a:avLst/>
                          </a:prstGeom>
                        </pic:spPr>
                      </pic:pic>
                    </a:graphicData>
                  </a:graphic>
                  <wp14:sizeRelH relativeFrom="margin">
                    <wp14:pctWidth>0</wp14:pctWidth>
                  </wp14:sizeRelH>
                  <wp14:sizeRelV relativeFrom="margin">
                    <wp14:pctHeight>0</wp14:pctHeight>
                  </wp14:sizeRelV>
                </wp:anchor>
              </w:drawing>
            </w:r>
          </w:p>
          <w:p w:rsidR="008B0966" w:rsidRDefault="008B0966" w:rsidP="006F0896">
            <w:pPr>
              <w:spacing w:line="320" w:lineRule="exact"/>
              <w:jc w:val="both"/>
              <w:rPr>
                <w:noProof/>
              </w:rPr>
            </w:pPr>
            <w:bookmarkStart w:id="0" w:name="_GoBack"/>
            <w:bookmarkEnd w:id="0"/>
          </w:p>
          <w:p w:rsidR="008B0966" w:rsidRDefault="008B0966" w:rsidP="006F0896">
            <w:pPr>
              <w:spacing w:line="320" w:lineRule="exact"/>
              <w:jc w:val="both"/>
              <w:rPr>
                <w:noProof/>
              </w:rPr>
            </w:pPr>
          </w:p>
          <w:p w:rsidR="008B0966" w:rsidRDefault="008B0966" w:rsidP="008B0966">
            <w:pPr>
              <w:spacing w:line="320" w:lineRule="exact"/>
              <w:jc w:val="center"/>
              <w:rPr>
                <w:noProof/>
              </w:rPr>
            </w:pPr>
          </w:p>
          <w:p w:rsidR="008B0966" w:rsidRPr="008B0966" w:rsidRDefault="008B0966" w:rsidP="008B0966">
            <w:pPr>
              <w:spacing w:line="320" w:lineRule="exact"/>
              <w:jc w:val="center"/>
              <w:rPr>
                <w:b/>
                <w:sz w:val="26"/>
                <w:szCs w:val="26"/>
              </w:rPr>
            </w:pPr>
          </w:p>
        </w:tc>
      </w:tr>
      <w:tr w:rsidR="00AD5CF7" w:rsidRPr="006A6B0B" w:rsidTr="004851FD">
        <w:trPr>
          <w:trHeight w:val="11047"/>
          <w:jc w:val="center"/>
        </w:trPr>
        <w:tc>
          <w:tcPr>
            <w:tcW w:w="5244" w:type="dxa"/>
          </w:tcPr>
          <w:p w:rsidR="00AD5CF7" w:rsidRPr="00DC1AF4" w:rsidRDefault="00AD5CF7" w:rsidP="006F0896">
            <w:pPr>
              <w:spacing w:line="400" w:lineRule="exact"/>
              <w:jc w:val="center"/>
              <w:rPr>
                <w:rFonts w:eastAsia="Times New Roman" w:cs="Times New Roman"/>
                <w:b/>
                <w:bCs/>
                <w:color w:val="171717" w:themeColor="background2" w:themeShade="1A"/>
                <w:sz w:val="24"/>
                <w:szCs w:val="24"/>
              </w:rPr>
            </w:pPr>
            <w:r w:rsidRPr="00DC1AF4">
              <w:rPr>
                <w:rFonts w:eastAsia="Lato Light" w:cs="Times New Roman"/>
                <w:b/>
                <w:bCs/>
                <w:color w:val="171717" w:themeColor="background2" w:themeShade="1A"/>
                <w:szCs w:val="28"/>
              </w:rPr>
              <w:lastRenderedPageBreak/>
              <w:t>CỤC THUẾ TP. HÀ NỘI</w:t>
            </w:r>
          </w:p>
          <w:p w:rsidR="00360F1B" w:rsidRDefault="00AD5CF7" w:rsidP="006F0896">
            <w:pPr>
              <w:spacing w:line="400" w:lineRule="exact"/>
              <w:jc w:val="center"/>
              <w:rPr>
                <w:rFonts w:eastAsia="Lato Light" w:cs="Times New Roman"/>
                <w:b/>
                <w:bCs/>
                <w:color w:val="171717" w:themeColor="background2" w:themeShade="1A"/>
                <w:szCs w:val="28"/>
              </w:rPr>
            </w:pPr>
            <w:r w:rsidRPr="00DC1AF4">
              <w:rPr>
                <w:rFonts w:eastAsia="Lato Light" w:cs="Times New Roman"/>
                <w:b/>
                <w:bCs/>
                <w:color w:val="171717" w:themeColor="background2" w:themeShade="1A"/>
                <w:szCs w:val="28"/>
              </w:rPr>
              <w:t xml:space="preserve">CHI CỤC THUẾ </w:t>
            </w:r>
            <w:r w:rsidR="006F0896">
              <w:rPr>
                <w:rFonts w:eastAsia="Lato Light" w:cs="Times New Roman"/>
                <w:b/>
                <w:bCs/>
                <w:color w:val="171717" w:themeColor="background2" w:themeShade="1A"/>
                <w:szCs w:val="28"/>
              </w:rPr>
              <w:t>HUYỆN GIA LÂM</w:t>
            </w:r>
          </w:p>
          <w:p w:rsidR="00AD5CF7" w:rsidRPr="00DC1AF4" w:rsidRDefault="00AD5CF7" w:rsidP="00360F1B">
            <w:pPr>
              <w:spacing w:before="120" w:line="400" w:lineRule="exact"/>
              <w:jc w:val="center"/>
              <w:rPr>
                <w:rFonts w:eastAsia="Lato Light" w:cs="Times New Roman"/>
                <w:b/>
                <w:bCs/>
                <w:color w:val="171717" w:themeColor="background2" w:themeShade="1A"/>
                <w:sz w:val="24"/>
                <w:szCs w:val="28"/>
              </w:rPr>
            </w:pPr>
            <w:r w:rsidRPr="00DC1AF4">
              <w:rPr>
                <w:rFonts w:eastAsia="Lato Light" w:cs="Times New Roman"/>
                <w:b/>
                <w:bCs/>
                <w:color w:val="171717" w:themeColor="background2" w:themeShade="1A"/>
                <w:szCs w:val="28"/>
              </w:rPr>
              <w:t xml:space="preserve"> </w:t>
            </w:r>
          </w:p>
          <w:p w:rsidR="00AD5CF7" w:rsidRPr="00E75B62" w:rsidRDefault="00AD5CF7" w:rsidP="00360F1B">
            <w:pPr>
              <w:spacing w:before="120" w:line="400" w:lineRule="exact"/>
              <w:jc w:val="center"/>
              <w:rPr>
                <w:rFonts w:eastAsia="Lato Light" w:cs="Times New Roman"/>
                <w:b/>
                <w:bCs/>
                <w:color w:val="171717" w:themeColor="background2" w:themeShade="1A"/>
                <w:szCs w:val="28"/>
              </w:rPr>
            </w:pPr>
          </w:p>
          <w:p w:rsidR="00AD5CF7" w:rsidRPr="00E75B62" w:rsidRDefault="00360F1B" w:rsidP="00360F1B">
            <w:pPr>
              <w:spacing w:before="120" w:line="720" w:lineRule="auto"/>
              <w:jc w:val="center"/>
              <w:rPr>
                <w:rFonts w:eastAsia="Lato Light" w:cs="Times New Roman"/>
                <w:b/>
                <w:bCs/>
                <w:color w:val="171717" w:themeColor="background2" w:themeShade="1A"/>
                <w:szCs w:val="28"/>
              </w:rPr>
            </w:pPr>
            <w:r w:rsidRPr="00DC1AF4">
              <w:rPr>
                <w:rFonts w:eastAsia="Lato Light" w:cs="Times New Roman"/>
                <w:b/>
                <w:bCs/>
                <w:noProof/>
                <w:color w:val="171717" w:themeColor="background2" w:themeShade="1A"/>
                <w:szCs w:val="28"/>
              </w:rPr>
              <w:drawing>
                <wp:inline distT="0" distB="0" distL="0" distR="0">
                  <wp:extent cx="1004888" cy="1004888"/>
                  <wp:effectExtent l="19050" t="0" r="4762" b="0"/>
                  <wp:docPr id="1" name="Picture 3"/>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888" cy="1004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D5CF7" w:rsidRPr="00E75B62" w:rsidRDefault="00AD5CF7" w:rsidP="00360F1B">
            <w:pPr>
              <w:spacing w:before="120" w:line="400" w:lineRule="exact"/>
              <w:jc w:val="center"/>
              <w:rPr>
                <w:rFonts w:eastAsia="Lato Light" w:cs="Times New Roman"/>
                <w:b/>
                <w:bCs/>
                <w:color w:val="171717" w:themeColor="background2" w:themeShade="1A"/>
                <w:szCs w:val="28"/>
              </w:rPr>
            </w:pPr>
          </w:p>
          <w:p w:rsidR="00AD5CF7" w:rsidRDefault="00AD5CF7" w:rsidP="00116D58">
            <w:pPr>
              <w:spacing w:before="120" w:after="120"/>
              <w:jc w:val="center"/>
              <w:rPr>
                <w:rFonts w:eastAsia="Lato Light" w:cs="Times New Roman"/>
                <w:b/>
                <w:bCs/>
                <w:color w:val="171717" w:themeColor="background2" w:themeShade="1A"/>
                <w:sz w:val="44"/>
                <w:szCs w:val="48"/>
              </w:rPr>
            </w:pPr>
            <w:r w:rsidRPr="00AD5CF7">
              <w:rPr>
                <w:rFonts w:eastAsia="Lato Light" w:cs="Times New Roman"/>
                <w:b/>
                <w:bCs/>
                <w:color w:val="171717" w:themeColor="background2" w:themeShade="1A"/>
                <w:sz w:val="44"/>
                <w:szCs w:val="48"/>
              </w:rPr>
              <w:t>H</w:t>
            </w:r>
            <w:r w:rsidRPr="00AD5CF7">
              <w:rPr>
                <w:rFonts w:eastAsia="Lato Light" w:cs="Times New Roman"/>
                <w:b/>
                <w:bCs/>
                <w:color w:val="171717" w:themeColor="background2" w:themeShade="1A"/>
                <w:sz w:val="44"/>
                <w:szCs w:val="48"/>
                <w:lang w:val="vi-VN"/>
              </w:rPr>
              <w:t xml:space="preserve">ƯỚNG DẪN </w:t>
            </w:r>
          </w:p>
          <w:p w:rsidR="00AD5CF7" w:rsidRDefault="00116D58" w:rsidP="00116D58">
            <w:pPr>
              <w:spacing w:before="120" w:after="120"/>
              <w:jc w:val="center"/>
              <w:rPr>
                <w:rFonts w:eastAsia="Lato Light" w:cs="Times New Roman"/>
                <w:b/>
                <w:bCs/>
                <w:color w:val="171717" w:themeColor="background2" w:themeShade="1A"/>
                <w:sz w:val="44"/>
                <w:szCs w:val="48"/>
              </w:rPr>
            </w:pPr>
            <w:r>
              <w:rPr>
                <w:rFonts w:eastAsia="Lato Light" w:cs="Times New Roman"/>
                <w:b/>
                <w:bCs/>
                <w:color w:val="171717" w:themeColor="background2" w:themeShade="1A"/>
                <w:sz w:val="44"/>
                <w:szCs w:val="48"/>
              </w:rPr>
              <w:t>M</w:t>
            </w:r>
            <w:r w:rsidRPr="00116D58">
              <w:rPr>
                <w:rFonts w:eastAsia="Lato Light" w:cs="Times New Roman"/>
                <w:b/>
                <w:bCs/>
                <w:color w:val="171717" w:themeColor="background2" w:themeShade="1A"/>
                <w:sz w:val="44"/>
                <w:szCs w:val="48"/>
              </w:rPr>
              <w:t>ỘT</w:t>
            </w:r>
            <w:r>
              <w:rPr>
                <w:rFonts w:eastAsia="Lato Light" w:cs="Times New Roman"/>
                <w:b/>
                <w:bCs/>
                <w:color w:val="171717" w:themeColor="background2" w:themeShade="1A"/>
                <w:sz w:val="44"/>
                <w:szCs w:val="48"/>
              </w:rPr>
              <w:t xml:space="preserve"> S</w:t>
            </w:r>
            <w:r w:rsidRPr="00116D58">
              <w:rPr>
                <w:rFonts w:eastAsia="Lato Light" w:cs="Times New Roman"/>
                <w:b/>
                <w:bCs/>
                <w:color w:val="171717" w:themeColor="background2" w:themeShade="1A"/>
                <w:sz w:val="44"/>
                <w:szCs w:val="48"/>
              </w:rPr>
              <w:t>Ố</w:t>
            </w:r>
            <w:r>
              <w:rPr>
                <w:rFonts w:eastAsia="Lato Light" w:cs="Times New Roman"/>
                <w:b/>
                <w:bCs/>
                <w:color w:val="171717" w:themeColor="background2" w:themeShade="1A"/>
                <w:sz w:val="44"/>
                <w:szCs w:val="48"/>
              </w:rPr>
              <w:t xml:space="preserve"> CH</w:t>
            </w:r>
            <w:r w:rsidRPr="00116D58">
              <w:rPr>
                <w:rFonts w:eastAsia="Lato Light" w:cs="Times New Roman"/>
                <w:b/>
                <w:bCs/>
                <w:color w:val="171717" w:themeColor="background2" w:themeShade="1A"/>
                <w:sz w:val="44"/>
                <w:szCs w:val="48"/>
              </w:rPr>
              <w:t>Ứ</w:t>
            </w:r>
            <w:r>
              <w:rPr>
                <w:rFonts w:eastAsia="Lato Light" w:cs="Times New Roman"/>
                <w:b/>
                <w:bCs/>
                <w:color w:val="171717" w:themeColor="background2" w:themeShade="1A"/>
                <w:sz w:val="44"/>
                <w:szCs w:val="48"/>
              </w:rPr>
              <w:t>C N</w:t>
            </w:r>
            <w:r w:rsidRPr="00116D58">
              <w:rPr>
                <w:rFonts w:eastAsia="Lato Light" w:cs="Times New Roman"/>
                <w:b/>
                <w:bCs/>
                <w:color w:val="171717" w:themeColor="background2" w:themeShade="1A"/>
                <w:sz w:val="44"/>
                <w:szCs w:val="48"/>
              </w:rPr>
              <w:t>Ă</w:t>
            </w:r>
            <w:r>
              <w:rPr>
                <w:rFonts w:eastAsia="Lato Light" w:cs="Times New Roman"/>
                <w:b/>
                <w:bCs/>
                <w:color w:val="171717" w:themeColor="background2" w:themeShade="1A"/>
                <w:sz w:val="44"/>
                <w:szCs w:val="48"/>
              </w:rPr>
              <w:t>NG</w:t>
            </w:r>
          </w:p>
          <w:p w:rsidR="00116D58" w:rsidRPr="00116D58" w:rsidRDefault="00116D58" w:rsidP="00116D58">
            <w:pPr>
              <w:spacing w:before="120" w:after="120"/>
              <w:jc w:val="center"/>
              <w:rPr>
                <w:rFonts w:eastAsia="Lato Light" w:cs="Times New Roman"/>
                <w:b/>
                <w:bCs/>
                <w:color w:val="171717" w:themeColor="background2" w:themeShade="1A"/>
                <w:sz w:val="48"/>
                <w:szCs w:val="48"/>
              </w:rPr>
            </w:pPr>
            <w:r>
              <w:rPr>
                <w:rFonts w:eastAsia="Lato Light" w:cs="Times New Roman"/>
                <w:b/>
                <w:bCs/>
                <w:color w:val="171717" w:themeColor="background2" w:themeShade="1A"/>
                <w:sz w:val="44"/>
                <w:szCs w:val="48"/>
              </w:rPr>
              <w:t>PH</w:t>
            </w:r>
            <w:r w:rsidRPr="00116D58">
              <w:rPr>
                <w:rFonts w:eastAsia="Lato Light" w:cs="Times New Roman"/>
                <w:b/>
                <w:bCs/>
                <w:color w:val="171717" w:themeColor="background2" w:themeShade="1A"/>
                <w:sz w:val="44"/>
                <w:szCs w:val="48"/>
              </w:rPr>
              <w:t>ẦN</w:t>
            </w:r>
            <w:r>
              <w:rPr>
                <w:rFonts w:eastAsia="Lato Light" w:cs="Times New Roman"/>
                <w:b/>
                <w:bCs/>
                <w:color w:val="171717" w:themeColor="background2" w:themeShade="1A"/>
                <w:sz w:val="44"/>
                <w:szCs w:val="48"/>
              </w:rPr>
              <w:t xml:space="preserve"> M</w:t>
            </w:r>
            <w:r w:rsidRPr="00116D58">
              <w:rPr>
                <w:rFonts w:eastAsia="Lato Light" w:cs="Times New Roman"/>
                <w:b/>
                <w:bCs/>
                <w:color w:val="171717" w:themeColor="background2" w:themeShade="1A"/>
                <w:sz w:val="44"/>
                <w:szCs w:val="48"/>
              </w:rPr>
              <w:t>ỀM</w:t>
            </w:r>
            <w:r>
              <w:rPr>
                <w:rFonts w:eastAsia="Lato Light" w:cs="Times New Roman"/>
                <w:b/>
                <w:bCs/>
                <w:color w:val="171717" w:themeColor="background2" w:themeShade="1A"/>
                <w:sz w:val="44"/>
                <w:szCs w:val="48"/>
              </w:rPr>
              <w:t xml:space="preserve"> THU</w:t>
            </w:r>
            <w:r w:rsidRPr="00116D58">
              <w:rPr>
                <w:rFonts w:eastAsia="Lato Light" w:cs="Times New Roman"/>
                <w:b/>
                <w:bCs/>
                <w:color w:val="171717" w:themeColor="background2" w:themeShade="1A"/>
                <w:sz w:val="44"/>
                <w:szCs w:val="48"/>
              </w:rPr>
              <w:t>Ế</w:t>
            </w:r>
            <w:r>
              <w:rPr>
                <w:rFonts w:eastAsia="Lato Light" w:cs="Times New Roman"/>
                <w:b/>
                <w:bCs/>
                <w:color w:val="171717" w:themeColor="background2" w:themeShade="1A"/>
                <w:sz w:val="44"/>
                <w:szCs w:val="48"/>
              </w:rPr>
              <w:t xml:space="preserve"> </w:t>
            </w:r>
            <w:r w:rsidRPr="00116D58">
              <w:rPr>
                <w:rFonts w:eastAsia="Lato Light" w:cs="Times New Roman"/>
                <w:b/>
                <w:bCs/>
                <w:color w:val="171717" w:themeColor="background2" w:themeShade="1A"/>
                <w:sz w:val="44"/>
                <w:szCs w:val="48"/>
              </w:rPr>
              <w:t>Đ</w:t>
            </w:r>
            <w:r>
              <w:rPr>
                <w:rFonts w:eastAsia="Lato Light" w:cs="Times New Roman"/>
                <w:b/>
                <w:bCs/>
                <w:color w:val="171717" w:themeColor="background2" w:themeShade="1A"/>
                <w:sz w:val="44"/>
                <w:szCs w:val="48"/>
              </w:rPr>
              <w:t>I</w:t>
            </w:r>
            <w:r w:rsidRPr="00116D58">
              <w:rPr>
                <w:rFonts w:eastAsia="Lato Light" w:cs="Times New Roman"/>
                <w:b/>
                <w:bCs/>
                <w:color w:val="171717" w:themeColor="background2" w:themeShade="1A"/>
                <w:sz w:val="44"/>
                <w:szCs w:val="48"/>
              </w:rPr>
              <w:t>ỆN</w:t>
            </w:r>
            <w:r>
              <w:rPr>
                <w:rFonts w:eastAsia="Lato Light" w:cs="Times New Roman"/>
                <w:b/>
                <w:bCs/>
                <w:color w:val="171717" w:themeColor="background2" w:themeShade="1A"/>
                <w:sz w:val="44"/>
                <w:szCs w:val="48"/>
              </w:rPr>
              <w:t xml:space="preserve"> T</w:t>
            </w:r>
            <w:r w:rsidRPr="00116D58">
              <w:rPr>
                <w:rFonts w:eastAsia="Lato Light" w:cs="Times New Roman"/>
                <w:b/>
                <w:bCs/>
                <w:color w:val="171717" w:themeColor="background2" w:themeShade="1A"/>
                <w:sz w:val="44"/>
                <w:szCs w:val="48"/>
              </w:rPr>
              <w:t>Ử</w:t>
            </w:r>
            <w:r w:rsidR="002127D1">
              <w:rPr>
                <w:rFonts w:eastAsia="Lato Light" w:cs="Times New Roman"/>
                <w:b/>
                <w:bCs/>
                <w:color w:val="171717" w:themeColor="background2" w:themeShade="1A"/>
                <w:sz w:val="44"/>
                <w:szCs w:val="48"/>
              </w:rPr>
              <w:t xml:space="preserve"> E</w:t>
            </w:r>
            <w:r>
              <w:rPr>
                <w:rFonts w:eastAsia="Lato Light" w:cs="Times New Roman"/>
                <w:b/>
                <w:bCs/>
                <w:color w:val="171717" w:themeColor="background2" w:themeShade="1A"/>
                <w:sz w:val="44"/>
                <w:szCs w:val="48"/>
              </w:rPr>
              <w:t>T</w:t>
            </w:r>
            <w:r w:rsidRPr="00116D58">
              <w:rPr>
                <w:rFonts w:eastAsia="Lato Light" w:cs="Times New Roman"/>
                <w:b/>
                <w:bCs/>
                <w:color w:val="171717" w:themeColor="background2" w:themeShade="1A"/>
                <w:sz w:val="44"/>
                <w:szCs w:val="48"/>
              </w:rPr>
              <w:t>AX</w:t>
            </w:r>
            <w:r>
              <w:rPr>
                <w:rFonts w:eastAsia="Lato Light" w:cs="Times New Roman"/>
                <w:b/>
                <w:bCs/>
                <w:color w:val="171717" w:themeColor="background2" w:themeShade="1A"/>
                <w:sz w:val="44"/>
                <w:szCs w:val="48"/>
              </w:rPr>
              <w:t xml:space="preserve"> MOBILE</w:t>
            </w:r>
          </w:p>
          <w:p w:rsidR="00AD5CF7" w:rsidRPr="00E75B62" w:rsidRDefault="00AD5CF7" w:rsidP="00360F1B">
            <w:pPr>
              <w:spacing w:before="120" w:line="320" w:lineRule="exact"/>
              <w:jc w:val="center"/>
              <w:rPr>
                <w:rFonts w:eastAsia="Lato Light" w:cs="Times New Roman"/>
                <w:b/>
                <w:bCs/>
                <w:color w:val="171717" w:themeColor="background2" w:themeShade="1A"/>
                <w:sz w:val="48"/>
                <w:szCs w:val="48"/>
              </w:rPr>
            </w:pPr>
          </w:p>
          <w:p w:rsidR="00AD5CF7" w:rsidRPr="00E75B62" w:rsidRDefault="00AD5CF7" w:rsidP="00360F1B">
            <w:pPr>
              <w:spacing w:before="120" w:line="320" w:lineRule="exact"/>
              <w:jc w:val="center"/>
              <w:rPr>
                <w:rFonts w:eastAsia="Times New Roman" w:cs="Times New Roman"/>
                <w:b/>
                <w:bCs/>
                <w:color w:val="171717" w:themeColor="background2" w:themeShade="1A"/>
                <w:sz w:val="24"/>
                <w:szCs w:val="24"/>
              </w:rPr>
            </w:pPr>
          </w:p>
          <w:p w:rsidR="00AD5CF7" w:rsidRDefault="00AD5CF7" w:rsidP="00360F1B">
            <w:pPr>
              <w:spacing w:line="320" w:lineRule="exact"/>
              <w:jc w:val="center"/>
              <w:rPr>
                <w:rFonts w:eastAsia="Lato Light" w:cs="Times New Roman"/>
                <w:b/>
                <w:bCs/>
                <w:color w:val="171717" w:themeColor="background2" w:themeShade="1A"/>
                <w:sz w:val="24"/>
                <w:szCs w:val="28"/>
              </w:rPr>
            </w:pPr>
          </w:p>
          <w:p w:rsidR="00AD5CF7" w:rsidRDefault="00AD5CF7" w:rsidP="00360F1B">
            <w:pPr>
              <w:spacing w:line="320" w:lineRule="exact"/>
              <w:jc w:val="center"/>
              <w:rPr>
                <w:rFonts w:eastAsia="Lato Light" w:cs="Times New Roman"/>
                <w:b/>
                <w:bCs/>
                <w:color w:val="171717" w:themeColor="background2" w:themeShade="1A"/>
                <w:sz w:val="24"/>
                <w:szCs w:val="28"/>
              </w:rPr>
            </w:pPr>
          </w:p>
          <w:p w:rsidR="00AD5CF7" w:rsidRDefault="00AD5CF7" w:rsidP="00360F1B">
            <w:pPr>
              <w:spacing w:line="320" w:lineRule="exact"/>
              <w:jc w:val="center"/>
              <w:rPr>
                <w:rFonts w:eastAsia="Lato Light" w:cs="Times New Roman"/>
                <w:b/>
                <w:bCs/>
                <w:color w:val="171717" w:themeColor="background2" w:themeShade="1A"/>
                <w:sz w:val="24"/>
                <w:szCs w:val="28"/>
              </w:rPr>
            </w:pPr>
          </w:p>
          <w:p w:rsidR="00AD5CF7" w:rsidRDefault="00AD5CF7" w:rsidP="00360F1B">
            <w:pPr>
              <w:spacing w:line="320" w:lineRule="exact"/>
              <w:jc w:val="center"/>
              <w:rPr>
                <w:rFonts w:eastAsia="Lato Light" w:cs="Times New Roman"/>
                <w:b/>
                <w:bCs/>
                <w:color w:val="171717" w:themeColor="background2" w:themeShade="1A"/>
                <w:sz w:val="24"/>
                <w:szCs w:val="28"/>
              </w:rPr>
            </w:pPr>
          </w:p>
          <w:p w:rsidR="00AD5CF7" w:rsidRDefault="00AD5CF7" w:rsidP="00360F1B">
            <w:pPr>
              <w:spacing w:line="320" w:lineRule="exact"/>
              <w:jc w:val="center"/>
              <w:rPr>
                <w:rFonts w:eastAsia="Lato Light" w:cs="Times New Roman"/>
                <w:b/>
                <w:bCs/>
                <w:color w:val="171717" w:themeColor="background2" w:themeShade="1A"/>
                <w:sz w:val="24"/>
                <w:szCs w:val="28"/>
              </w:rPr>
            </w:pPr>
          </w:p>
          <w:p w:rsidR="00360F1B" w:rsidRDefault="00360F1B" w:rsidP="00360F1B">
            <w:pPr>
              <w:spacing w:line="320" w:lineRule="exact"/>
              <w:jc w:val="center"/>
              <w:rPr>
                <w:rFonts w:eastAsia="Lato Light" w:cs="Times New Roman"/>
                <w:b/>
                <w:bCs/>
                <w:color w:val="171717" w:themeColor="background2" w:themeShade="1A"/>
                <w:sz w:val="24"/>
                <w:szCs w:val="28"/>
              </w:rPr>
            </w:pPr>
          </w:p>
          <w:p w:rsidR="00AD5CF7" w:rsidRPr="004E51A4" w:rsidRDefault="00AD5CF7" w:rsidP="00360F1B">
            <w:pPr>
              <w:spacing w:line="320" w:lineRule="exact"/>
              <w:jc w:val="center"/>
              <w:rPr>
                <w:sz w:val="23"/>
                <w:szCs w:val="23"/>
              </w:rPr>
            </w:pPr>
          </w:p>
        </w:tc>
        <w:tc>
          <w:tcPr>
            <w:tcW w:w="5670" w:type="dxa"/>
          </w:tcPr>
          <w:p w:rsidR="00B03014" w:rsidRPr="00AC6C4A" w:rsidRDefault="00AD5CF7" w:rsidP="00360F1B">
            <w:pPr>
              <w:spacing w:line="320" w:lineRule="exact"/>
              <w:jc w:val="both"/>
              <w:rPr>
                <w:b/>
                <w:bCs/>
                <w:noProof/>
                <w:color w:val="000000" w:themeColor="text1"/>
                <w:sz w:val="26"/>
                <w:szCs w:val="26"/>
              </w:rPr>
            </w:pPr>
            <w:r w:rsidRPr="00AC6C4A">
              <w:rPr>
                <w:b/>
                <w:bCs/>
                <w:noProof/>
                <w:color w:val="000000" w:themeColor="text1"/>
                <w:sz w:val="26"/>
                <w:szCs w:val="26"/>
              </w:rPr>
              <w:t xml:space="preserve">I. </w:t>
            </w:r>
            <w:r w:rsidR="00B03014" w:rsidRPr="00AC6C4A">
              <w:rPr>
                <w:b/>
                <w:bCs/>
                <w:noProof/>
                <w:color w:val="000000" w:themeColor="text1"/>
                <w:sz w:val="26"/>
                <w:szCs w:val="26"/>
              </w:rPr>
              <w:t>Hướng dẫn cài đặt app e-Tax mobile:</w:t>
            </w:r>
          </w:p>
          <w:p w:rsidR="00B03014" w:rsidRPr="00AC6C4A" w:rsidRDefault="00B03014" w:rsidP="004851FD">
            <w:pPr>
              <w:jc w:val="both"/>
              <w:rPr>
                <w:bCs/>
                <w:noProof/>
                <w:color w:val="000000" w:themeColor="text1"/>
                <w:sz w:val="26"/>
                <w:szCs w:val="26"/>
              </w:rPr>
            </w:pPr>
            <w:r w:rsidRPr="00AC6C4A">
              <w:rPr>
                <w:bCs/>
                <w:noProof/>
                <w:color w:val="000000" w:themeColor="text1"/>
                <w:sz w:val="26"/>
                <w:szCs w:val="26"/>
              </w:rPr>
              <w:t>- NNT truy cập vào kho ứng dụng trên điện thoại (App Store đối với điện thoại Iphone hoặc CH Play đối với điện thoại Androi)</w:t>
            </w:r>
            <w:r w:rsidR="00570BDE">
              <w:rPr>
                <w:bCs/>
                <w:noProof/>
                <w:color w:val="000000" w:themeColor="text1"/>
                <w:sz w:val="26"/>
                <w:szCs w:val="26"/>
              </w:rPr>
              <w:t xml:space="preserve">. </w:t>
            </w:r>
            <w:r w:rsidR="00295DB2" w:rsidRPr="00AC6C4A">
              <w:rPr>
                <w:bCs/>
                <w:noProof/>
                <w:color w:val="000000" w:themeColor="text1"/>
                <w:sz w:val="26"/>
                <w:szCs w:val="26"/>
              </w:rPr>
              <w:t>T</w:t>
            </w:r>
            <w:r w:rsidRPr="00AC6C4A">
              <w:rPr>
                <w:bCs/>
                <w:noProof/>
                <w:color w:val="000000" w:themeColor="text1"/>
                <w:sz w:val="26"/>
                <w:szCs w:val="26"/>
              </w:rPr>
              <w:t>ìm kiếm “e-Tax mobile”, NNT bấm cài đặt hoặc tải về.</w:t>
            </w:r>
          </w:p>
          <w:p w:rsidR="00B03014" w:rsidRDefault="00B03014" w:rsidP="004851FD">
            <w:pPr>
              <w:jc w:val="both"/>
              <w:rPr>
                <w:bCs/>
                <w:noProof/>
                <w:color w:val="000000" w:themeColor="text1"/>
                <w:sz w:val="26"/>
                <w:szCs w:val="26"/>
              </w:rPr>
            </w:pPr>
            <w:r w:rsidRPr="00AC6C4A">
              <w:rPr>
                <w:bCs/>
                <w:noProof/>
                <w:color w:val="000000" w:themeColor="text1"/>
                <w:sz w:val="26"/>
                <w:szCs w:val="26"/>
              </w:rPr>
              <w:t>Lưu ý: phần mềm của nhà phát triển “IT Department, General Department of Taxation of Viet Nam.</w:t>
            </w:r>
          </w:p>
          <w:p w:rsidR="00570BDE" w:rsidRDefault="00570BDE" w:rsidP="004851FD">
            <w:pPr>
              <w:jc w:val="both"/>
              <w:rPr>
                <w:bCs/>
                <w:noProof/>
                <w:color w:val="000000" w:themeColor="text1"/>
                <w:sz w:val="26"/>
                <w:szCs w:val="26"/>
              </w:rPr>
            </w:pPr>
            <w:r>
              <w:rPr>
                <w:bCs/>
                <w:noProof/>
                <w:color w:val="000000" w:themeColor="text1"/>
                <w:sz w:val="26"/>
                <w:szCs w:val="26"/>
              </w:rPr>
              <w:t xml:space="preserve"> - NNT đã có tài khoản thuế điện tử, chọn “Đăng nhập”.</w:t>
            </w:r>
          </w:p>
          <w:p w:rsidR="00570BDE" w:rsidRDefault="00570BDE" w:rsidP="004851FD">
            <w:pPr>
              <w:jc w:val="both"/>
              <w:rPr>
                <w:bCs/>
                <w:noProof/>
                <w:color w:val="000000" w:themeColor="text1"/>
                <w:sz w:val="26"/>
                <w:szCs w:val="26"/>
              </w:rPr>
            </w:pPr>
            <w:r>
              <w:rPr>
                <w:bCs/>
                <w:noProof/>
                <w:color w:val="000000" w:themeColor="text1"/>
                <w:sz w:val="26"/>
                <w:szCs w:val="26"/>
              </w:rPr>
              <w:t>- NNT chưa có tài khoản thuế điện tử,chọn “Đăng ký” và thực hiện theo các thông tin được yêu cầu (“Mã xác nhận” có thể bỏ trống).</w:t>
            </w:r>
          </w:p>
          <w:p w:rsidR="00570BDE" w:rsidRDefault="00570BDE" w:rsidP="004851FD">
            <w:pPr>
              <w:jc w:val="both"/>
              <w:rPr>
                <w:sz w:val="26"/>
                <w:szCs w:val="26"/>
              </w:rPr>
            </w:pPr>
            <w:r w:rsidRPr="00AC6C4A">
              <w:rPr>
                <w:sz w:val="26"/>
                <w:szCs w:val="26"/>
              </w:rPr>
              <w:t>Nhập Thông tin số tài khoả</w:t>
            </w:r>
            <w:r>
              <w:rPr>
                <w:sz w:val="26"/>
                <w:szCs w:val="26"/>
              </w:rPr>
              <w:t xml:space="preserve">n ngân hàng: </w:t>
            </w:r>
            <w:r w:rsidRPr="00AC6C4A">
              <w:rPr>
                <w:sz w:val="26"/>
                <w:szCs w:val="26"/>
              </w:rPr>
              <w:t>NNT điền đầy đủ thông tin STK ngân hàng cá nhân.</w:t>
            </w:r>
            <w:r>
              <w:rPr>
                <w:sz w:val="26"/>
                <w:szCs w:val="26"/>
              </w:rPr>
              <w:t xml:space="preserve"> </w:t>
            </w:r>
          </w:p>
          <w:p w:rsidR="00570BDE" w:rsidRPr="00570BDE" w:rsidRDefault="00570BDE" w:rsidP="004851FD">
            <w:pPr>
              <w:jc w:val="both"/>
              <w:rPr>
                <w:b/>
                <w:sz w:val="26"/>
                <w:szCs w:val="26"/>
              </w:rPr>
            </w:pPr>
            <w:r>
              <w:rPr>
                <w:sz w:val="26"/>
                <w:szCs w:val="26"/>
              </w:rPr>
              <w:t>+ Trường hợp NNT có thể liên kết được tài khoản ngân hàng, hệ thống sẽ tự động gửi tin nhắn thông báo tài khoản và mật khẩu đến số điện thoại và email NNT đã đăng ký.</w:t>
            </w:r>
          </w:p>
          <w:p w:rsidR="00570BDE" w:rsidRPr="00EB42F1" w:rsidRDefault="00570BDE" w:rsidP="004851FD">
            <w:pPr>
              <w:jc w:val="both"/>
              <w:rPr>
                <w:sz w:val="26"/>
                <w:szCs w:val="26"/>
              </w:rPr>
            </w:pPr>
            <w:r w:rsidRPr="00AC6C4A">
              <w:rPr>
                <w:sz w:val="26"/>
                <w:szCs w:val="26"/>
              </w:rPr>
              <w:t xml:space="preserve">+ Trường hợp </w:t>
            </w:r>
            <w:r>
              <w:rPr>
                <w:sz w:val="26"/>
                <w:szCs w:val="26"/>
              </w:rPr>
              <w:t>NNT không liên kết được</w:t>
            </w:r>
            <w:r w:rsidRPr="00AC6C4A">
              <w:rPr>
                <w:sz w:val="26"/>
                <w:szCs w:val="26"/>
              </w:rPr>
              <w:t xml:space="preserve"> tài khoản ngân hàng, NNT bỏ trống thông tin ở mục này. Nhấn </w:t>
            </w:r>
            <w:r w:rsidRPr="00570BDE">
              <w:rPr>
                <w:bCs/>
                <w:sz w:val="26"/>
                <w:szCs w:val="26"/>
              </w:rPr>
              <w:t>“Tiếp tục”. Hệ thống hiển thị thông tin</w:t>
            </w:r>
          </w:p>
          <w:p w:rsidR="00570BDE" w:rsidRDefault="00570BDE" w:rsidP="00570BDE">
            <w:pPr>
              <w:spacing w:line="320" w:lineRule="exact"/>
              <w:jc w:val="both"/>
              <w:rPr>
                <w:sz w:val="26"/>
                <w:szCs w:val="26"/>
              </w:rPr>
            </w:pPr>
            <w:r w:rsidRPr="00AC6C4A">
              <w:rPr>
                <w:b/>
                <w:bCs/>
                <w:sz w:val="26"/>
                <w:szCs w:val="26"/>
              </w:rPr>
              <w:t>“</w:t>
            </w:r>
            <w:r>
              <w:rPr>
                <w:b/>
                <w:bCs/>
                <w:sz w:val="26"/>
                <w:szCs w:val="26"/>
              </w:rPr>
              <w:t>Đề</w:t>
            </w:r>
            <w:r w:rsidRPr="00AC6C4A">
              <w:rPr>
                <w:b/>
                <w:bCs/>
                <w:sz w:val="26"/>
                <w:szCs w:val="26"/>
              </w:rPr>
              <w:t xml:space="preserve"> nghị </w:t>
            </w:r>
            <w:r>
              <w:rPr>
                <w:b/>
                <w:bCs/>
                <w:sz w:val="26"/>
                <w:szCs w:val="26"/>
              </w:rPr>
              <w:t>NNT</w:t>
            </w:r>
            <w:r w:rsidRPr="00AC6C4A">
              <w:rPr>
                <w:b/>
                <w:bCs/>
                <w:sz w:val="26"/>
                <w:szCs w:val="26"/>
              </w:rPr>
              <w:t xml:space="preserve"> đến CQT </w:t>
            </w:r>
            <w:r>
              <w:rPr>
                <w:b/>
                <w:bCs/>
                <w:sz w:val="26"/>
                <w:szCs w:val="26"/>
              </w:rPr>
              <w:t>bất kỳ xuất trình</w:t>
            </w:r>
            <w:r w:rsidRPr="00AC6C4A">
              <w:rPr>
                <w:b/>
                <w:bCs/>
                <w:sz w:val="26"/>
                <w:szCs w:val="26"/>
              </w:rPr>
              <w:t xml:space="preserve"> chứng minh nhân dân/thể căn cước công dân/hộ chiế</w:t>
            </w:r>
            <w:r>
              <w:rPr>
                <w:b/>
                <w:bCs/>
                <w:sz w:val="26"/>
                <w:szCs w:val="26"/>
              </w:rPr>
              <w:t>u để nhận và kích hoạt tài khoản giao dịch thuế điện tử</w:t>
            </w:r>
            <w:r w:rsidRPr="00AC6C4A">
              <w:rPr>
                <w:b/>
                <w:bCs/>
                <w:sz w:val="26"/>
                <w:szCs w:val="26"/>
              </w:rPr>
              <w:t>”</w:t>
            </w:r>
            <w:r w:rsidRPr="00AC6C4A">
              <w:rPr>
                <w:sz w:val="26"/>
                <w:szCs w:val="26"/>
              </w:rPr>
              <w:t xml:space="preserve"> thì NNT đến bộ phận một cửa của Chi cục thuế/Cục thuế bất kỳ để xác nhận tài khoản. </w:t>
            </w:r>
          </w:p>
          <w:p w:rsidR="00AD5CF7" w:rsidRPr="00AC6C4A" w:rsidRDefault="00B03014" w:rsidP="00360F1B">
            <w:pPr>
              <w:spacing w:line="320" w:lineRule="exact"/>
              <w:jc w:val="both"/>
              <w:rPr>
                <w:b/>
                <w:bCs/>
                <w:noProof/>
                <w:sz w:val="26"/>
                <w:szCs w:val="26"/>
              </w:rPr>
            </w:pPr>
            <w:r w:rsidRPr="00AC6C4A">
              <w:rPr>
                <w:b/>
                <w:bCs/>
                <w:noProof/>
                <w:color w:val="000000" w:themeColor="text1"/>
                <w:sz w:val="26"/>
                <w:szCs w:val="26"/>
              </w:rPr>
              <w:t xml:space="preserve">II. </w:t>
            </w:r>
            <w:r w:rsidR="00AD5CF7" w:rsidRPr="00AC6C4A">
              <w:rPr>
                <w:b/>
                <w:bCs/>
                <w:noProof/>
                <w:color w:val="000000" w:themeColor="text1"/>
                <w:sz w:val="26"/>
                <w:szCs w:val="26"/>
                <w:lang w:val="vi-VN"/>
              </w:rPr>
              <w:t>Hướng dẫn t</w:t>
            </w:r>
            <w:r w:rsidR="00AD5CF7" w:rsidRPr="00AC6C4A">
              <w:rPr>
                <w:b/>
                <w:bCs/>
                <w:noProof/>
                <w:color w:val="000000" w:themeColor="text1"/>
                <w:sz w:val="26"/>
                <w:szCs w:val="26"/>
              </w:rPr>
              <w:t>hay</w:t>
            </w:r>
            <w:r w:rsidR="00AD5CF7" w:rsidRPr="00AC6C4A">
              <w:rPr>
                <w:b/>
                <w:bCs/>
                <w:noProof/>
                <w:sz w:val="26"/>
                <w:szCs w:val="26"/>
              </w:rPr>
              <w:t xml:space="preserve"> đổi thông tin đăng ký thuế của N</w:t>
            </w:r>
            <w:r w:rsidR="00DC1AF4" w:rsidRPr="00AC6C4A">
              <w:rPr>
                <w:b/>
                <w:bCs/>
                <w:noProof/>
                <w:sz w:val="26"/>
                <w:szCs w:val="26"/>
              </w:rPr>
              <w:t>gười nộp thuế (NNT)</w:t>
            </w:r>
          </w:p>
          <w:p w:rsidR="00AD5CF7" w:rsidRPr="00AC6C4A" w:rsidRDefault="00AD5CF7" w:rsidP="00360F1B">
            <w:pPr>
              <w:spacing w:line="320" w:lineRule="exact"/>
              <w:jc w:val="both"/>
              <w:rPr>
                <w:b/>
                <w:bCs/>
                <w:sz w:val="26"/>
                <w:szCs w:val="26"/>
              </w:rPr>
            </w:pPr>
            <w:r w:rsidRPr="00AC6C4A">
              <w:rPr>
                <w:b/>
                <w:bCs/>
                <w:noProof/>
                <w:sz w:val="26"/>
                <w:szCs w:val="26"/>
              </w:rPr>
              <w:t>1.</w:t>
            </w:r>
            <w:r w:rsidR="0071437D" w:rsidRPr="00AC6C4A">
              <w:rPr>
                <w:b/>
                <w:bCs/>
                <w:noProof/>
                <w:sz w:val="26"/>
                <w:szCs w:val="26"/>
              </w:rPr>
              <w:t xml:space="preserve"> </w:t>
            </w:r>
            <w:r w:rsidRPr="00AC6C4A">
              <w:rPr>
                <w:b/>
                <w:bCs/>
                <w:noProof/>
                <w:sz w:val="26"/>
                <w:szCs w:val="26"/>
              </w:rPr>
              <w:t xml:space="preserve">Cách 1: </w:t>
            </w:r>
            <w:r w:rsidRPr="00AC6C4A">
              <w:rPr>
                <w:b/>
                <w:bCs/>
                <w:noProof/>
                <w:color w:val="000000" w:themeColor="text1"/>
                <w:sz w:val="26"/>
                <w:szCs w:val="26"/>
              </w:rPr>
              <w:t>Thay</w:t>
            </w:r>
            <w:r w:rsidRPr="00AC6C4A">
              <w:rPr>
                <w:b/>
                <w:bCs/>
                <w:noProof/>
                <w:sz w:val="26"/>
                <w:szCs w:val="26"/>
              </w:rPr>
              <w:t xml:space="preserve"> đổ</w:t>
            </w:r>
            <w:r w:rsidR="00DA7B48" w:rsidRPr="00AC6C4A">
              <w:rPr>
                <w:b/>
                <w:bCs/>
                <w:noProof/>
                <w:sz w:val="26"/>
                <w:szCs w:val="26"/>
              </w:rPr>
              <w:t xml:space="preserve">i thông tin </w:t>
            </w:r>
            <w:r w:rsidRPr="00AC6C4A">
              <w:rPr>
                <w:b/>
                <w:bCs/>
                <w:noProof/>
                <w:sz w:val="26"/>
                <w:szCs w:val="26"/>
              </w:rPr>
              <w:t xml:space="preserve">đăng ký thuế của NNT </w:t>
            </w:r>
            <w:r w:rsidRPr="00AC6C4A">
              <w:rPr>
                <w:b/>
                <w:bCs/>
                <w:noProof/>
                <w:sz w:val="26"/>
                <w:szCs w:val="26"/>
                <w:lang w:val="vi-VN"/>
              </w:rPr>
              <w:t xml:space="preserve">trên </w:t>
            </w:r>
            <w:r w:rsidRPr="00AC6C4A">
              <w:rPr>
                <w:b/>
                <w:bCs/>
                <w:sz w:val="26"/>
                <w:szCs w:val="26"/>
              </w:rPr>
              <w:t>trang thuế điện tử:</w:t>
            </w:r>
          </w:p>
          <w:p w:rsidR="0071437D" w:rsidRPr="00AC6C4A" w:rsidRDefault="00AD5CF7" w:rsidP="007F541E">
            <w:pPr>
              <w:spacing w:line="320" w:lineRule="exact"/>
              <w:jc w:val="both"/>
              <w:rPr>
                <w:sz w:val="26"/>
                <w:szCs w:val="26"/>
              </w:rPr>
            </w:pPr>
            <w:r w:rsidRPr="00AC6C4A">
              <w:rPr>
                <w:sz w:val="26"/>
                <w:szCs w:val="26"/>
              </w:rPr>
              <w:t>- NNT truy cập Trang thông tin điện tử của Tổng cục Thuế tại đương dẫn</w:t>
            </w:r>
            <w:r w:rsidRPr="00AC6C4A">
              <w:rPr>
                <w:color w:val="000000" w:themeColor="text1"/>
                <w:sz w:val="26"/>
                <w:szCs w:val="26"/>
              </w:rPr>
              <w:t xml:space="preserve">: </w:t>
            </w:r>
            <w:hyperlink r:id="rId13" w:history="1">
              <w:r w:rsidRPr="00AC6C4A">
                <w:rPr>
                  <w:rStyle w:val="Hyperlink"/>
                  <w:color w:val="000000" w:themeColor="text1"/>
                  <w:sz w:val="26"/>
                  <w:szCs w:val="26"/>
                </w:rPr>
                <w:t>https://thuedientu.gdt.gov.vn/</w:t>
              </w:r>
            </w:hyperlink>
            <w:r w:rsidRPr="00AC6C4A">
              <w:rPr>
                <w:sz w:val="26"/>
                <w:szCs w:val="26"/>
              </w:rPr>
              <w:t xml:space="preserve"> chọn tab </w:t>
            </w:r>
            <w:r w:rsidRPr="00AC6C4A">
              <w:rPr>
                <w:b/>
                <w:i/>
                <w:sz w:val="26"/>
                <w:szCs w:val="26"/>
              </w:rPr>
              <w:t>“Cá nhân”\Đăng nhập</w:t>
            </w:r>
            <w:r w:rsidRPr="00AC6C4A">
              <w:rPr>
                <w:sz w:val="26"/>
                <w:szCs w:val="26"/>
              </w:rPr>
              <w:t xml:space="preserve">” và Nhập các thông tin tài </w:t>
            </w:r>
          </w:p>
        </w:tc>
        <w:tc>
          <w:tcPr>
            <w:tcW w:w="5103" w:type="dxa"/>
          </w:tcPr>
          <w:p w:rsidR="007F541E" w:rsidRPr="00AC6C4A" w:rsidRDefault="007F541E" w:rsidP="004851FD">
            <w:pPr>
              <w:jc w:val="both"/>
              <w:rPr>
                <w:sz w:val="26"/>
                <w:szCs w:val="26"/>
              </w:rPr>
            </w:pPr>
            <w:r w:rsidRPr="00AC6C4A">
              <w:rPr>
                <w:sz w:val="26"/>
                <w:szCs w:val="26"/>
              </w:rPr>
              <w:t xml:space="preserve">khoản giao dịch thuế điện tử đã được cấp. </w:t>
            </w:r>
          </w:p>
          <w:p w:rsidR="007F541E" w:rsidRPr="00AC6C4A" w:rsidRDefault="007F541E" w:rsidP="004851FD">
            <w:pPr>
              <w:jc w:val="both"/>
              <w:rPr>
                <w:sz w:val="26"/>
                <w:szCs w:val="26"/>
              </w:rPr>
            </w:pPr>
            <w:r w:rsidRPr="00AC6C4A">
              <w:rPr>
                <w:sz w:val="26"/>
                <w:szCs w:val="26"/>
              </w:rPr>
              <w:t xml:space="preserve">- Sau khi đăng nhập thành công, tại thanh chức năng, tích chọn </w:t>
            </w:r>
            <w:r w:rsidRPr="00AC6C4A">
              <w:rPr>
                <w:b/>
                <w:i/>
                <w:sz w:val="26"/>
                <w:szCs w:val="26"/>
              </w:rPr>
              <w:t>“Đăng ký thuế\Thay đổi thông tin”</w:t>
            </w:r>
            <w:r w:rsidRPr="00AC6C4A">
              <w:rPr>
                <w:sz w:val="26"/>
                <w:szCs w:val="26"/>
              </w:rPr>
              <w:tab/>
            </w:r>
          </w:p>
          <w:p w:rsidR="007F541E" w:rsidRPr="00AC6C4A" w:rsidRDefault="007F541E" w:rsidP="004851FD">
            <w:pPr>
              <w:jc w:val="both"/>
              <w:rPr>
                <w:sz w:val="26"/>
                <w:szCs w:val="26"/>
              </w:rPr>
            </w:pPr>
            <w:r w:rsidRPr="00AC6C4A">
              <w:rPr>
                <w:sz w:val="26"/>
                <w:szCs w:val="26"/>
              </w:rPr>
              <w:t>- Hệ thống hiển thị giao diện tờ khai thay đổi thông tin đăng ký thuế, bao gồm thông tin đã đăng ký với cơ quan thuế (CQT).</w:t>
            </w:r>
          </w:p>
          <w:p w:rsidR="007F541E" w:rsidRPr="00AC6C4A" w:rsidRDefault="007F541E" w:rsidP="004851FD">
            <w:pPr>
              <w:jc w:val="both"/>
              <w:rPr>
                <w:sz w:val="26"/>
                <w:szCs w:val="26"/>
              </w:rPr>
            </w:pPr>
            <w:r w:rsidRPr="00AC6C4A">
              <w:rPr>
                <w:sz w:val="26"/>
                <w:szCs w:val="26"/>
              </w:rPr>
              <w:t>- NNT tích chọn nơi nộp hồ sơ là CQT nơi thường trú hoặc tạm trú.</w:t>
            </w:r>
          </w:p>
          <w:p w:rsidR="007F541E" w:rsidRPr="00AC6C4A" w:rsidRDefault="007F541E" w:rsidP="004851FD">
            <w:pPr>
              <w:jc w:val="both"/>
              <w:rPr>
                <w:sz w:val="26"/>
                <w:szCs w:val="26"/>
              </w:rPr>
            </w:pPr>
            <w:r w:rsidRPr="00AC6C4A">
              <w:rPr>
                <w:sz w:val="26"/>
                <w:szCs w:val="26"/>
              </w:rPr>
              <w:t xml:space="preserve">- Tại mục Giấy tờ của cá nhân, NNT tích chọn </w:t>
            </w:r>
            <w:r w:rsidRPr="00AC6C4A">
              <w:rPr>
                <w:b/>
                <w:i/>
                <w:sz w:val="26"/>
                <w:szCs w:val="26"/>
              </w:rPr>
              <w:t>“Thay đổi thông tin”</w:t>
            </w:r>
            <w:r w:rsidRPr="00AC6C4A">
              <w:rPr>
                <w:sz w:val="26"/>
                <w:szCs w:val="26"/>
              </w:rPr>
              <w:t xml:space="preserve"> và </w:t>
            </w:r>
            <w:r w:rsidRPr="00AC6C4A">
              <w:rPr>
                <w:i/>
                <w:sz w:val="26"/>
                <w:szCs w:val="26"/>
              </w:rPr>
              <w:t>nhập chính xác thông tin số giấy tờ và ngày cấp theo CCCD mới nhất (12 số)</w:t>
            </w:r>
          </w:p>
          <w:p w:rsidR="007F541E" w:rsidRPr="00AC6C4A" w:rsidRDefault="007F541E" w:rsidP="004851FD">
            <w:pPr>
              <w:jc w:val="both"/>
              <w:rPr>
                <w:sz w:val="26"/>
                <w:szCs w:val="26"/>
              </w:rPr>
            </w:pPr>
            <w:r w:rsidRPr="00AC6C4A">
              <w:rPr>
                <w:sz w:val="26"/>
                <w:szCs w:val="26"/>
              </w:rPr>
              <w:t xml:space="preserve">- Tiếp tục tích chọn: </w:t>
            </w:r>
            <w:r w:rsidRPr="00AC6C4A">
              <w:rPr>
                <w:b/>
                <w:i/>
                <w:sz w:val="26"/>
                <w:szCs w:val="26"/>
              </w:rPr>
              <w:t>“Lấy thông tin công dân”</w:t>
            </w:r>
            <w:r w:rsidRPr="00AC6C4A">
              <w:rPr>
                <w:sz w:val="26"/>
                <w:szCs w:val="26"/>
              </w:rPr>
              <w:t xml:space="preserve"> để truy vấn thông tin cá nhân từ C</w:t>
            </w:r>
            <w:r w:rsidRPr="00AC6C4A">
              <w:rPr>
                <w:sz w:val="26"/>
                <w:szCs w:val="26"/>
                <w:lang w:val="vi-VN"/>
              </w:rPr>
              <w:t xml:space="preserve">ơ sở dữ liệu </w:t>
            </w:r>
            <w:r w:rsidRPr="00AC6C4A">
              <w:rPr>
                <w:sz w:val="26"/>
                <w:szCs w:val="26"/>
              </w:rPr>
              <w:t>Quốc gia về dân cư</w:t>
            </w:r>
            <w:r w:rsidRPr="00AC6C4A">
              <w:rPr>
                <w:sz w:val="26"/>
                <w:szCs w:val="26"/>
                <w:lang w:val="vi-VN"/>
              </w:rPr>
              <w:t xml:space="preserve"> (CSDLQGVDC)</w:t>
            </w:r>
            <w:r w:rsidRPr="00AC6C4A">
              <w:rPr>
                <w:sz w:val="26"/>
                <w:szCs w:val="26"/>
              </w:rPr>
              <w:t xml:space="preserve">. Hệ thống ngay lập tức hiển thị theo thông tin chính xác của công dân từ </w:t>
            </w:r>
            <w:r w:rsidRPr="00AC6C4A">
              <w:rPr>
                <w:sz w:val="26"/>
                <w:szCs w:val="26"/>
                <w:lang w:val="vi-VN"/>
              </w:rPr>
              <w:t>CSDLQGVDC.</w:t>
            </w:r>
          </w:p>
          <w:p w:rsidR="00AC6C4A" w:rsidRPr="00AC6C4A" w:rsidRDefault="00EB42F1" w:rsidP="004851FD">
            <w:pPr>
              <w:jc w:val="both"/>
              <w:rPr>
                <w:sz w:val="26"/>
                <w:szCs w:val="26"/>
              </w:rPr>
            </w:pPr>
            <w:r w:rsidRPr="00AC6C4A">
              <w:rPr>
                <w:sz w:val="26"/>
                <w:szCs w:val="26"/>
              </w:rPr>
              <w:t xml:space="preserve">- Sau khi đối chiếu, NNT xác nhận hoàn thành và </w:t>
            </w:r>
            <w:r w:rsidR="00AC6C4A" w:rsidRPr="00AC6C4A">
              <w:rPr>
                <w:sz w:val="26"/>
                <w:szCs w:val="26"/>
              </w:rPr>
              <w:t xml:space="preserve">tích chọn: </w:t>
            </w:r>
            <w:r w:rsidR="00AC6C4A" w:rsidRPr="00AC6C4A">
              <w:rPr>
                <w:b/>
                <w:i/>
                <w:sz w:val="26"/>
                <w:szCs w:val="26"/>
              </w:rPr>
              <w:t>“Hoàn thành kê khai”</w:t>
            </w:r>
            <w:r w:rsidR="00AC6C4A" w:rsidRPr="00AC6C4A">
              <w:rPr>
                <w:sz w:val="26"/>
                <w:szCs w:val="26"/>
              </w:rPr>
              <w:t xml:space="preserve"> và thực hiện các bước theo hướng dẫn để gửi tờ khai và các hồ sơ đính kèm đến cơ quan thuế, kết thúc kê khai thay đổi thông tin ĐKT.</w:t>
            </w:r>
          </w:p>
          <w:p w:rsidR="00AC6C4A" w:rsidRPr="00AC6C4A" w:rsidRDefault="00AC6C4A" w:rsidP="004851FD">
            <w:pPr>
              <w:jc w:val="both"/>
              <w:rPr>
                <w:bCs/>
                <w:noProof/>
                <w:sz w:val="26"/>
                <w:szCs w:val="26"/>
              </w:rPr>
            </w:pPr>
            <w:r w:rsidRPr="00AC6C4A">
              <w:rPr>
                <w:b/>
                <w:sz w:val="26"/>
                <w:szCs w:val="26"/>
              </w:rPr>
              <w:t xml:space="preserve">2. Cách 2: </w:t>
            </w:r>
            <w:r w:rsidRPr="00AC6C4A">
              <w:rPr>
                <w:b/>
                <w:bCs/>
                <w:noProof/>
                <w:color w:val="000000" w:themeColor="text1"/>
                <w:sz w:val="26"/>
                <w:szCs w:val="26"/>
              </w:rPr>
              <w:t>Thay</w:t>
            </w:r>
            <w:r w:rsidRPr="00AC6C4A">
              <w:rPr>
                <w:b/>
                <w:bCs/>
                <w:noProof/>
                <w:sz w:val="26"/>
                <w:szCs w:val="26"/>
              </w:rPr>
              <w:t xml:space="preserve"> đổi thông tin đăng ký thuế của NNT qua app e-Tax mobile</w:t>
            </w:r>
          </w:p>
          <w:p w:rsidR="00AE4CB3" w:rsidRPr="00AC6C4A" w:rsidRDefault="00AE4CB3" w:rsidP="004851FD">
            <w:pPr>
              <w:jc w:val="both"/>
              <w:rPr>
                <w:sz w:val="26"/>
                <w:szCs w:val="26"/>
              </w:rPr>
            </w:pPr>
            <w:r w:rsidRPr="00AC6C4A">
              <w:rPr>
                <w:bCs/>
                <w:noProof/>
                <w:sz w:val="26"/>
                <w:szCs w:val="26"/>
              </w:rPr>
              <w:t xml:space="preserve">- NNT mở app e-Tax mobile, điền mã số thuế và mật khẩu, sau đó bấm </w:t>
            </w:r>
            <w:r w:rsidRPr="00AC6C4A">
              <w:rPr>
                <w:b/>
                <w:bCs/>
                <w:i/>
                <w:noProof/>
                <w:sz w:val="26"/>
                <w:szCs w:val="26"/>
              </w:rPr>
              <w:t>“Đăng nhập”</w:t>
            </w:r>
            <w:r w:rsidRPr="00AC6C4A">
              <w:rPr>
                <w:bCs/>
                <w:noProof/>
                <w:sz w:val="26"/>
                <w:szCs w:val="26"/>
              </w:rPr>
              <w:t xml:space="preserve">. (TH có mã OTP gửi về số điện </w:t>
            </w:r>
          </w:p>
          <w:p w:rsidR="00AE4CB3" w:rsidRPr="00AC6C4A" w:rsidRDefault="00AE4CB3" w:rsidP="004851FD">
            <w:pPr>
              <w:jc w:val="both"/>
              <w:rPr>
                <w:bCs/>
                <w:noProof/>
                <w:sz w:val="26"/>
                <w:szCs w:val="26"/>
              </w:rPr>
            </w:pPr>
            <w:r w:rsidRPr="00AC6C4A">
              <w:rPr>
                <w:bCs/>
                <w:noProof/>
                <w:sz w:val="26"/>
                <w:szCs w:val="26"/>
              </w:rPr>
              <w:t>thoại mà NNT đã đăng ký thì NNT điền mã OTP gửi về)</w:t>
            </w:r>
          </w:p>
          <w:p w:rsidR="000B5B85" w:rsidRPr="00AC6C4A" w:rsidRDefault="000B5B85" w:rsidP="004851FD">
            <w:pPr>
              <w:jc w:val="both"/>
              <w:rPr>
                <w:bCs/>
                <w:noProof/>
                <w:sz w:val="26"/>
                <w:szCs w:val="26"/>
              </w:rPr>
            </w:pPr>
            <w:r w:rsidRPr="00AC6C4A">
              <w:rPr>
                <w:bCs/>
                <w:noProof/>
                <w:sz w:val="26"/>
                <w:szCs w:val="26"/>
              </w:rPr>
              <w:t xml:space="preserve">- NNT chọn </w:t>
            </w:r>
            <w:r w:rsidRPr="00AC6C4A">
              <w:rPr>
                <w:b/>
                <w:bCs/>
                <w:i/>
                <w:noProof/>
                <w:sz w:val="26"/>
                <w:szCs w:val="26"/>
              </w:rPr>
              <w:t>“Thay đổi thông tin”</w:t>
            </w:r>
            <w:r w:rsidRPr="00AC6C4A">
              <w:rPr>
                <w:bCs/>
                <w:noProof/>
                <w:sz w:val="26"/>
                <w:szCs w:val="26"/>
              </w:rPr>
              <w:t xml:space="preserve">, hệ thống sẽ hiển thị thông tin giấy tờ của NNT. Bấm </w:t>
            </w:r>
            <w:r w:rsidRPr="00AC6C4A">
              <w:rPr>
                <w:b/>
                <w:bCs/>
                <w:i/>
                <w:noProof/>
                <w:sz w:val="26"/>
                <w:szCs w:val="26"/>
              </w:rPr>
              <w:t>“Lấy thông tin công dân”.</w:t>
            </w:r>
            <w:r w:rsidRPr="00AC6C4A">
              <w:rPr>
                <w:bCs/>
                <w:noProof/>
                <w:sz w:val="26"/>
                <w:szCs w:val="26"/>
              </w:rPr>
              <w:t xml:space="preserve">                                                                                                                                                                                                                                                                                                          </w:t>
            </w:r>
          </w:p>
          <w:p w:rsidR="00116D58" w:rsidRPr="007F541E" w:rsidRDefault="000B5B85" w:rsidP="004851FD">
            <w:pPr>
              <w:jc w:val="both"/>
              <w:rPr>
                <w:bCs/>
                <w:noProof/>
                <w:sz w:val="26"/>
                <w:szCs w:val="26"/>
              </w:rPr>
            </w:pPr>
            <w:r w:rsidRPr="00AC6C4A">
              <w:rPr>
                <w:bCs/>
                <w:noProof/>
                <w:sz w:val="26"/>
                <w:szCs w:val="26"/>
              </w:rPr>
              <w:t>- NNT chọn cơ quan thuế nộp tờ khai (theo địa chỉ thường trú hoặc địa chỉ tạm trú)</w:t>
            </w:r>
          </w:p>
        </w:tc>
      </w:tr>
    </w:tbl>
    <w:p w:rsidR="009A6AB4" w:rsidRPr="004851FD" w:rsidRDefault="009A6AB4" w:rsidP="004851FD">
      <w:pPr>
        <w:rPr>
          <w:sz w:val="2"/>
        </w:rPr>
      </w:pPr>
    </w:p>
    <w:sectPr w:rsidR="009A6AB4" w:rsidRPr="004851FD" w:rsidSect="004851FD">
      <w:pgSz w:w="16840" w:h="11907" w:orient="landscape" w:code="9"/>
      <w:pgMar w:top="289" w:right="289" w:bottom="289" w:left="289"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8C4"/>
    <w:multiLevelType w:val="hybridMultilevel"/>
    <w:tmpl w:val="04FA3B4E"/>
    <w:lvl w:ilvl="0" w:tplc="B9684E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B1A98"/>
    <w:multiLevelType w:val="hybridMultilevel"/>
    <w:tmpl w:val="FADA1A1E"/>
    <w:lvl w:ilvl="0" w:tplc="B40CB0F4">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F6A43"/>
    <w:multiLevelType w:val="hybridMultilevel"/>
    <w:tmpl w:val="795400E0"/>
    <w:lvl w:ilvl="0" w:tplc="A6C2F2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94EC0"/>
    <w:multiLevelType w:val="hybridMultilevel"/>
    <w:tmpl w:val="59743C3C"/>
    <w:lvl w:ilvl="0" w:tplc="8D6AA34E">
      <w:start w:val="1"/>
      <w:numFmt w:val="decimal"/>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B5CF7"/>
    <w:multiLevelType w:val="hybridMultilevel"/>
    <w:tmpl w:val="ADB80C40"/>
    <w:lvl w:ilvl="0" w:tplc="FA02A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8502A"/>
    <w:multiLevelType w:val="hybridMultilevel"/>
    <w:tmpl w:val="4E743DB2"/>
    <w:lvl w:ilvl="0" w:tplc="E67006B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83BB3"/>
    <w:multiLevelType w:val="hybridMultilevel"/>
    <w:tmpl w:val="986617F0"/>
    <w:lvl w:ilvl="0" w:tplc="E42AB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57558"/>
    <w:multiLevelType w:val="hybridMultilevel"/>
    <w:tmpl w:val="849CD0A8"/>
    <w:lvl w:ilvl="0" w:tplc="6AD01E8A">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37128"/>
    <w:multiLevelType w:val="hybridMultilevel"/>
    <w:tmpl w:val="B7C4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6"/>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4D"/>
    <w:rsid w:val="0001019B"/>
    <w:rsid w:val="0005672B"/>
    <w:rsid w:val="00093950"/>
    <w:rsid w:val="000B495C"/>
    <w:rsid w:val="000B5B85"/>
    <w:rsid w:val="000C5168"/>
    <w:rsid w:val="00116D58"/>
    <w:rsid w:val="001D198E"/>
    <w:rsid w:val="002127D1"/>
    <w:rsid w:val="002148A4"/>
    <w:rsid w:val="00271A76"/>
    <w:rsid w:val="002771BE"/>
    <w:rsid w:val="00284B4D"/>
    <w:rsid w:val="00295DB2"/>
    <w:rsid w:val="002B6880"/>
    <w:rsid w:val="002D67AC"/>
    <w:rsid w:val="002E11B4"/>
    <w:rsid w:val="002F6D0A"/>
    <w:rsid w:val="00360F1B"/>
    <w:rsid w:val="003E49A0"/>
    <w:rsid w:val="0040168E"/>
    <w:rsid w:val="004851FD"/>
    <w:rsid w:val="00486D1A"/>
    <w:rsid w:val="004A5E73"/>
    <w:rsid w:val="004E51A4"/>
    <w:rsid w:val="00570BDE"/>
    <w:rsid w:val="005B7354"/>
    <w:rsid w:val="005C0BDC"/>
    <w:rsid w:val="005E139F"/>
    <w:rsid w:val="0068390F"/>
    <w:rsid w:val="006A094C"/>
    <w:rsid w:val="006A6B0B"/>
    <w:rsid w:val="006D707C"/>
    <w:rsid w:val="006F0896"/>
    <w:rsid w:val="0071437D"/>
    <w:rsid w:val="007616F5"/>
    <w:rsid w:val="00792248"/>
    <w:rsid w:val="007B6BFD"/>
    <w:rsid w:val="007F541E"/>
    <w:rsid w:val="007F6143"/>
    <w:rsid w:val="008007A0"/>
    <w:rsid w:val="0081492C"/>
    <w:rsid w:val="00884C2F"/>
    <w:rsid w:val="008B0966"/>
    <w:rsid w:val="009A6AB4"/>
    <w:rsid w:val="00A04D79"/>
    <w:rsid w:val="00A32A11"/>
    <w:rsid w:val="00AC296D"/>
    <w:rsid w:val="00AC6C4A"/>
    <w:rsid w:val="00AD5CF7"/>
    <w:rsid w:val="00AE4CB3"/>
    <w:rsid w:val="00AF45A3"/>
    <w:rsid w:val="00B03014"/>
    <w:rsid w:val="00BA6524"/>
    <w:rsid w:val="00BB63DD"/>
    <w:rsid w:val="00BF165E"/>
    <w:rsid w:val="00BF713B"/>
    <w:rsid w:val="00DA7B48"/>
    <w:rsid w:val="00DC1AF4"/>
    <w:rsid w:val="00E40B05"/>
    <w:rsid w:val="00E758DB"/>
    <w:rsid w:val="00E93568"/>
    <w:rsid w:val="00EB4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4B4D"/>
    <w:rPr>
      <w:color w:val="0563C1" w:themeColor="hyperlink"/>
      <w:u w:val="single"/>
    </w:rPr>
  </w:style>
  <w:style w:type="paragraph" w:styleId="ListParagraph">
    <w:name w:val="List Paragraph"/>
    <w:basedOn w:val="Normal"/>
    <w:uiPriority w:val="34"/>
    <w:qFormat/>
    <w:rsid w:val="006A6B0B"/>
    <w:pPr>
      <w:ind w:left="720"/>
      <w:contextualSpacing/>
    </w:pPr>
  </w:style>
  <w:style w:type="paragraph" w:styleId="BalloonText">
    <w:name w:val="Balloon Text"/>
    <w:basedOn w:val="Normal"/>
    <w:link w:val="BalloonTextChar"/>
    <w:uiPriority w:val="99"/>
    <w:semiHidden/>
    <w:unhideWhenUsed/>
    <w:rsid w:val="00DC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4B4D"/>
    <w:rPr>
      <w:color w:val="0563C1" w:themeColor="hyperlink"/>
      <w:u w:val="single"/>
    </w:rPr>
  </w:style>
  <w:style w:type="paragraph" w:styleId="ListParagraph">
    <w:name w:val="List Paragraph"/>
    <w:basedOn w:val="Normal"/>
    <w:uiPriority w:val="34"/>
    <w:qFormat/>
    <w:rsid w:val="006A6B0B"/>
    <w:pPr>
      <w:ind w:left="720"/>
      <w:contextualSpacing/>
    </w:pPr>
  </w:style>
  <w:style w:type="paragraph" w:styleId="BalloonText">
    <w:name w:val="Balloon Text"/>
    <w:basedOn w:val="Normal"/>
    <w:link w:val="BalloonTextChar"/>
    <w:uiPriority w:val="99"/>
    <w:semiHidden/>
    <w:unhideWhenUsed/>
    <w:rsid w:val="00DC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lam.hanoi.gov.vn" TargetMode="External"/><Relationship Id="rId13" Type="http://schemas.openxmlformats.org/officeDocument/2006/relationships/hyperlink" Target="https://thuedientu.gdt.gov.vn/" TargetMode="External"/><Relationship Id="rId3" Type="http://schemas.openxmlformats.org/officeDocument/2006/relationships/styles" Target="styles.xml"/><Relationship Id="rId7" Type="http://schemas.openxmlformats.org/officeDocument/2006/relationships/hyperlink" Target="http://hanoi.gdt.gov.vn"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facebook.com/C&#7909;c-Thu&#7871;-TP-H&#224;-N&#7897;i-Ph&#242;ng-Tuy&#234;n-truy&#7873;n-H&#7895;-tr&#7907;-NNT-1029304216832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0C27-75FE-4F2A-B341-5D98A058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TCT</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Nguyen Thi Lan Huong (LBI - HAN)</dc:creator>
  <cp:lastModifiedBy>Tong Cuc Thue</cp:lastModifiedBy>
  <cp:revision>3</cp:revision>
  <cp:lastPrinted>2024-03-29T07:09:00Z</cp:lastPrinted>
  <dcterms:created xsi:type="dcterms:W3CDTF">2024-03-29T07:08:00Z</dcterms:created>
  <dcterms:modified xsi:type="dcterms:W3CDTF">2024-03-29T07:11:00Z</dcterms:modified>
</cp:coreProperties>
</file>